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777FF225"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554726" w:rsidRPr="00BA4775">
        <w:rPr>
          <w:rFonts w:ascii="Arial" w:hAnsi="Arial" w:cs="Arial"/>
          <w:szCs w:val="24"/>
        </w:rPr>
        <w:t>10</w:t>
      </w:r>
      <w:r w:rsidR="00554726">
        <w:rPr>
          <w:rFonts w:ascii="Arial" w:hAnsi="Arial" w:cs="Arial"/>
          <w:szCs w:val="24"/>
        </w:rPr>
        <w:t>9</w:t>
      </w:r>
      <w:r w:rsidRPr="00964F7F">
        <w:rPr>
          <w:rFonts w:ascii="Arial" w:hAnsi="Arial" w:cs="Arial"/>
          <w:szCs w:val="24"/>
        </w:rPr>
        <w:tab/>
      </w:r>
      <w:r w:rsidR="00BB2B3B" w:rsidRPr="00BB2B3B">
        <w:rPr>
          <w:rFonts w:ascii="Arial" w:hAnsi="Arial" w:cs="Arial"/>
          <w:szCs w:val="24"/>
        </w:rPr>
        <w:t>R1-</w:t>
      </w:r>
      <w:r w:rsidR="001524B6" w:rsidRPr="001524B6">
        <w:rPr>
          <w:rFonts w:ascii="Arial" w:hAnsi="Arial" w:cs="Arial"/>
          <w:szCs w:val="24"/>
        </w:rPr>
        <w:t>2204874</w:t>
      </w:r>
    </w:p>
    <w:p w14:paraId="47C89027" w14:textId="02795EF2" w:rsidR="002633CC" w:rsidRPr="00C969FF" w:rsidRDefault="002633CC" w:rsidP="002633CC">
      <w:pPr>
        <w:pStyle w:val="3GPPHeader"/>
      </w:pPr>
      <w:r w:rsidRPr="00B605D5">
        <w:rPr>
          <w:rFonts w:ascii="Arial" w:hAnsi="Arial" w:cs="Arial"/>
          <w:sz w:val="24"/>
          <w:szCs w:val="24"/>
        </w:rPr>
        <w:t xml:space="preserve">e-Meeting, </w:t>
      </w:r>
      <w:r w:rsidR="00554726" w:rsidRPr="00554726">
        <w:rPr>
          <w:rFonts w:ascii="Arial" w:hAnsi="Arial" w:cs="Arial"/>
          <w:sz w:val="24"/>
          <w:szCs w:val="24"/>
        </w:rPr>
        <w:t>May 9th – 20th</w:t>
      </w:r>
      <w:r w:rsidRPr="00B605D5">
        <w:rPr>
          <w:rFonts w:ascii="Arial" w:hAnsi="Arial" w:cs="Arial"/>
          <w:sz w:val="24"/>
          <w:szCs w:val="24"/>
        </w:rPr>
        <w:t>, 2022</w:t>
      </w:r>
    </w:p>
    <w:p w14:paraId="01009BC6" w14:textId="77777777" w:rsidR="00C969FF" w:rsidRPr="001D5E1D" w:rsidRDefault="00C969FF" w:rsidP="00C579D8">
      <w:pPr>
        <w:pStyle w:val="3GPPHeader"/>
      </w:pPr>
    </w:p>
    <w:p w14:paraId="0F64B47A" w14:textId="494060A0"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477F19">
        <w:rPr>
          <w:rFonts w:ascii="Arial" w:hAnsi="Arial" w:cs="Arial"/>
          <w:szCs w:val="24"/>
        </w:rPr>
        <w:t>16</w:t>
      </w:r>
      <w:r w:rsidR="00301316">
        <w:rPr>
          <w:rFonts w:ascii="Arial" w:hAnsi="Arial" w:cs="Arial"/>
          <w:szCs w:val="24"/>
        </w:rPr>
        <w:t>.</w:t>
      </w:r>
      <w:r w:rsidR="00A52C33">
        <w:rPr>
          <w:rFonts w:ascii="Arial" w:hAnsi="Arial" w:cs="Arial"/>
          <w:szCs w:val="24"/>
        </w:rPr>
        <w:t>8</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3E140EBE" w:rsidR="000D3A37" w:rsidRDefault="00B24858" w:rsidP="00C93F50">
      <w:pPr>
        <w:pStyle w:val="BodyText"/>
        <w:spacing w:after="0"/>
      </w:pPr>
      <w:r>
        <w:t>In this contribution, we consider UE features needed for</w:t>
      </w:r>
      <w:r w:rsidR="005D14BE">
        <w:t xml:space="preserve"> the </w:t>
      </w:r>
      <w:r>
        <w:t>NR coverage enhancement work item</w:t>
      </w:r>
      <w:r w:rsidR="000D3A37">
        <w:t>:</w:t>
      </w:r>
    </w:p>
    <w:p w14:paraId="4A4BDC11" w14:textId="77777777" w:rsidR="000D3A37" w:rsidRDefault="000D3A37" w:rsidP="000D3A37">
      <w:pPr>
        <w:pStyle w:val="BodyText"/>
        <w:numPr>
          <w:ilvl w:val="0"/>
          <w:numId w:val="28"/>
        </w:numPr>
        <w:spacing w:after="0"/>
      </w:pPr>
      <w:r w:rsidRPr="008008A3">
        <w:t>Type A PUSCH enhancement</w:t>
      </w:r>
      <w:r>
        <w:t>,</w:t>
      </w:r>
    </w:p>
    <w:p w14:paraId="0E45D814" w14:textId="77777777" w:rsidR="000D3A37" w:rsidRDefault="000D3A37" w:rsidP="000D3A37">
      <w:pPr>
        <w:pStyle w:val="BodyText"/>
        <w:numPr>
          <w:ilvl w:val="0"/>
          <w:numId w:val="28"/>
        </w:numPr>
        <w:spacing w:after="0"/>
      </w:pPr>
      <w:r>
        <w:t>t</w:t>
      </w:r>
      <w:r w:rsidRPr="008008A3">
        <w:t xml:space="preserve">ransport </w:t>
      </w:r>
      <w:r>
        <w:t>b</w:t>
      </w:r>
      <w:r w:rsidRPr="008008A3">
        <w:t xml:space="preserve">lock over </w:t>
      </w:r>
      <w:r>
        <w:t>m</w:t>
      </w:r>
      <w:r w:rsidRPr="008008A3">
        <w:t>ulti-slot PUSCH (TBoMS)</w:t>
      </w:r>
      <w:r>
        <w:t xml:space="preserve">, </w:t>
      </w:r>
    </w:p>
    <w:p w14:paraId="306F7A04" w14:textId="77777777" w:rsidR="000D3A37" w:rsidRDefault="000D3A37" w:rsidP="000D3A37">
      <w:pPr>
        <w:pStyle w:val="BodyText"/>
        <w:numPr>
          <w:ilvl w:val="0"/>
          <w:numId w:val="28"/>
        </w:numPr>
        <w:spacing w:after="0"/>
      </w:pPr>
      <w:r>
        <w:t>j</w:t>
      </w:r>
      <w:r w:rsidRPr="008008A3">
        <w:t>oint channel estimation for PUSCH and PUCCH</w:t>
      </w:r>
      <w:r>
        <w:t xml:space="preserve">, </w:t>
      </w:r>
    </w:p>
    <w:p w14:paraId="5445478E" w14:textId="053C13CE" w:rsidR="00042565" w:rsidRDefault="000D3A37">
      <w:pPr>
        <w:pStyle w:val="BodyText"/>
        <w:numPr>
          <w:ilvl w:val="0"/>
          <w:numId w:val="28"/>
        </w:numPr>
        <w:spacing w:after="0"/>
      </w:pPr>
      <w:r w:rsidRPr="008008A3">
        <w:t>PUCCH repetition enhancement</w:t>
      </w:r>
      <w:r w:rsidR="00042565">
        <w:rPr>
          <w:rFonts w:hint="eastAsia"/>
        </w:rPr>
        <w:t>,</w:t>
      </w:r>
    </w:p>
    <w:p w14:paraId="323DC6C1" w14:textId="63AC1578" w:rsidR="00CC3744" w:rsidRDefault="00042565" w:rsidP="003B5FE6">
      <w:pPr>
        <w:pStyle w:val="ListParagraph"/>
        <w:numPr>
          <w:ilvl w:val="0"/>
          <w:numId w:val="28"/>
        </w:numPr>
        <w:spacing w:after="0"/>
      </w:pPr>
      <w:r w:rsidRPr="00042565">
        <w:rPr>
          <w:rFonts w:asciiTheme="minorHAnsi" w:hAnsiTheme="minorHAnsi"/>
          <w:szCs w:val="22"/>
          <w:lang w:eastAsia="zh-CN"/>
        </w:rPr>
        <w:t>and Type A PUSCH repetition for Msg3</w:t>
      </w:r>
      <w:r w:rsidR="00301316">
        <w:t>.</w:t>
      </w:r>
    </w:p>
    <w:p w14:paraId="79E23E3E" w14:textId="12219962" w:rsidR="005D14BE" w:rsidRDefault="005D14BE" w:rsidP="001B0D5A">
      <w:pPr>
        <w:pStyle w:val="BodyText"/>
        <w:spacing w:before="120" w:after="0"/>
      </w:pPr>
      <w:r>
        <w:t xml:space="preserve">We make suggestions based on the </w:t>
      </w:r>
      <w:r w:rsidR="00AB674F">
        <w:t xml:space="preserve">current </w:t>
      </w:r>
      <w:r w:rsidR="00682F30">
        <w:rPr>
          <w:rFonts w:hint="eastAsia"/>
        </w:rPr>
        <w:t>agreement</w:t>
      </w:r>
      <w:r w:rsidR="00AB674F">
        <w:t xml:space="preserve"> of </w:t>
      </w:r>
      <w:r>
        <w:t>UE features</w:t>
      </w:r>
      <w:r w:rsidR="00722F7B">
        <w:t>.</w:t>
      </w:r>
      <w:r w:rsidR="00B70864">
        <w:t xml:space="preserve"> The tables below show the features as captured in </w:t>
      </w:r>
      <w:r w:rsidR="00B70864">
        <w:fldChar w:fldCharType="begin"/>
      </w:r>
      <w:r w:rsidR="00B70864">
        <w:instrText xml:space="preserve"> REF _Ref40444141 \n \h  \* MERGEFORMAT </w:instrText>
      </w:r>
      <w:r w:rsidR="00B70864">
        <w:fldChar w:fldCharType="separate"/>
      </w:r>
      <w:r w:rsidR="00B70864">
        <w:t>[1]</w:t>
      </w:r>
      <w:r w:rsidR="00B70864">
        <w:fldChar w:fldCharType="end"/>
      </w:r>
      <w:r w:rsidR="00B70864">
        <w:t xml:space="preserve"> from RAN1#</w:t>
      </w:r>
      <w:r w:rsidR="008609D6">
        <w:t>108</w:t>
      </w:r>
      <w:r w:rsidR="00B57DD8">
        <w:t>-e</w:t>
      </w:r>
      <w:r w:rsidR="00B70864">
        <w:t xml:space="preserve">, </w:t>
      </w:r>
      <w:r w:rsidR="00B35296">
        <w:t xml:space="preserve">and </w:t>
      </w:r>
      <w:r w:rsidR="00B70864">
        <w:rPr>
          <w:rFonts w:cstheme="minorHAnsi"/>
          <w:szCs w:val="20"/>
        </w:rPr>
        <w:t>changes to that version are marked in red.</w:t>
      </w:r>
      <w:r w:rsidR="00B70864">
        <w:t xml:space="preserve"> </w:t>
      </w:r>
    </w:p>
    <w:p w14:paraId="65ADA58E" w14:textId="0A34969B" w:rsidR="00D8415D" w:rsidRDefault="009D0E62" w:rsidP="00CC64F2">
      <w:pPr>
        <w:pStyle w:val="Heading1"/>
        <w:numPr>
          <w:ilvl w:val="0"/>
          <w:numId w:val="12"/>
        </w:numPr>
      </w:pPr>
      <w:r>
        <w:t>Discussion</w:t>
      </w:r>
    </w:p>
    <w:p w14:paraId="22612FA7" w14:textId="7167875B" w:rsidR="00364BA1" w:rsidRPr="00A76109" w:rsidRDefault="00773324" w:rsidP="00CC64F2">
      <w:pPr>
        <w:pStyle w:val="Heading2"/>
        <w:widowControl w:val="0"/>
        <w:numPr>
          <w:ilvl w:val="1"/>
          <w:numId w:val="13"/>
        </w:numPr>
        <w:tabs>
          <w:tab w:val="left" w:pos="680"/>
        </w:tabs>
        <w:spacing w:before="240"/>
        <w:jc w:val="both"/>
      </w:pPr>
      <w:bookmarkStart w:id="0" w:name="_Type_A_PUSCH"/>
      <w:bookmarkEnd w:id="0"/>
      <w:r w:rsidRPr="00A76109">
        <w:t>Type A PUSCH enhancement</w:t>
      </w:r>
    </w:p>
    <w:p w14:paraId="7858C59F" w14:textId="5D4347E3" w:rsidR="004C3759" w:rsidRDefault="004C3759" w:rsidP="004C3759">
      <w:pPr>
        <w:rPr>
          <w:rFonts w:cstheme="minorHAnsi"/>
        </w:rPr>
      </w:pPr>
      <w:bookmarkStart w:id="1" w:name="_Ref83819515"/>
      <w:r>
        <w:rPr>
          <w:rFonts w:cstheme="minorHAnsi"/>
        </w:rPr>
        <w:t>There are two</w:t>
      </w:r>
      <w:r w:rsidRPr="006A6DFC">
        <w:rPr>
          <w:rFonts w:cstheme="minorHAnsi"/>
        </w:rPr>
        <w:t xml:space="preserve"> remaining open issues for FG 30-2</w:t>
      </w:r>
      <w:r>
        <w:rPr>
          <w:rFonts w:cstheme="minorHAnsi"/>
        </w:rPr>
        <w:t>, which</w:t>
      </w:r>
      <w:r w:rsidRPr="006A6DFC">
        <w:rPr>
          <w:rFonts w:cstheme="minorHAnsi"/>
        </w:rPr>
        <w:t xml:space="preserve"> were put in brackets</w:t>
      </w:r>
      <w:r>
        <w:rPr>
          <w:rFonts w:cstheme="minorHAnsi"/>
        </w:rPr>
        <w:t xml:space="preserve"> </w:t>
      </w:r>
      <w:r>
        <w:rPr>
          <w:rFonts w:cstheme="minorHAnsi" w:hint="eastAsia"/>
        </w:rPr>
        <w:t>in</w:t>
      </w:r>
      <w:r>
        <w:rPr>
          <w:rFonts w:cstheme="minorHAnsi"/>
        </w:rPr>
        <w:t xml:space="preserve"> [1]</w:t>
      </w:r>
      <w:r w:rsidRPr="006A6DFC">
        <w:rPr>
          <w:rFonts w:cstheme="minorHAnsi"/>
        </w:rPr>
        <w:t xml:space="preserve">, including </w:t>
      </w:r>
      <w:r>
        <w:rPr>
          <w:rFonts w:cstheme="minorHAnsi"/>
        </w:rPr>
        <w:t xml:space="preserve">the value of </w:t>
      </w:r>
      <w:r w:rsidRPr="006A6DFC">
        <w:rPr>
          <w:rFonts w:cstheme="minorHAnsi"/>
        </w:rPr>
        <w:t xml:space="preserve">K for available slot counting and </w:t>
      </w:r>
      <w:r>
        <w:rPr>
          <w:rFonts w:cstheme="minorHAnsi"/>
        </w:rPr>
        <w:t xml:space="preserve">the </w:t>
      </w:r>
      <w:r w:rsidRPr="006A6DFC">
        <w:rPr>
          <w:rFonts w:cstheme="minorHAnsi"/>
        </w:rPr>
        <w:t>prerequisite feature groups.</w:t>
      </w:r>
    </w:p>
    <w:p w14:paraId="7A7E31C7" w14:textId="39C37305" w:rsidR="00A76109" w:rsidRDefault="004C3759" w:rsidP="004C3759">
      <w:pPr>
        <w:rPr>
          <w:rFonts w:cstheme="minorHAnsi"/>
        </w:rPr>
      </w:pPr>
      <w:r w:rsidRPr="006A6DFC">
        <w:rPr>
          <w:rFonts w:cstheme="minorHAnsi"/>
        </w:rPr>
        <w:t xml:space="preserve">According to the following agreement made in RAN1#108 meeting, </w:t>
      </w:r>
      <w:r>
        <w:rPr>
          <w:rFonts w:cstheme="minorHAnsi"/>
        </w:rPr>
        <w:t xml:space="preserve">K=1 doesn’t apply to Available slot counting. The K&gt;1 restriction for available slot counting has been captured in 38.214 v17.1.0, except for HD-FDD UE with DG-PUSCH, for which we provided a text proposal in our companion paper </w:t>
      </w:r>
      <w:r w:rsidRPr="00C6469A">
        <w:rPr>
          <w:rFonts w:cstheme="minorHAnsi"/>
        </w:rPr>
        <w:t>[</w:t>
      </w:r>
      <w:r w:rsidR="0073220D">
        <w:rPr>
          <w:rFonts w:cstheme="minorHAnsi"/>
        </w:rPr>
        <w:t>5</w:t>
      </w:r>
      <w:r w:rsidRPr="00C6469A">
        <w:rPr>
          <w:rFonts w:cstheme="minorHAnsi"/>
        </w:rPr>
        <w:t>]</w:t>
      </w:r>
      <w:r>
        <w:rPr>
          <w:rFonts w:cstheme="minorHAnsi"/>
        </w:rPr>
        <w:t xml:space="preserve">. </w:t>
      </w:r>
      <w:r w:rsidR="00A76109">
        <w:rPr>
          <w:rFonts w:cstheme="minorHAnsi"/>
        </w:rPr>
        <w:t xml:space="preserve">FG 30-2 is </w:t>
      </w:r>
      <w:r w:rsidR="008F5FC0">
        <w:rPr>
          <w:rFonts w:cstheme="minorHAnsi"/>
        </w:rPr>
        <w:t xml:space="preserve">only </w:t>
      </w:r>
      <w:r w:rsidR="00A76109">
        <w:rPr>
          <w:rFonts w:cstheme="minorHAnsi"/>
        </w:rPr>
        <w:t xml:space="preserve">about the available slot counting, </w:t>
      </w:r>
      <w:r w:rsidR="00A76109" w:rsidRPr="00A76109">
        <w:rPr>
          <w:rFonts w:cstheme="minorHAnsi"/>
        </w:rPr>
        <w:t xml:space="preserve">so it would be clear without </w:t>
      </w:r>
      <w:r w:rsidR="00A76109">
        <w:rPr>
          <w:rFonts w:cstheme="minorHAnsi"/>
        </w:rPr>
        <w:t xml:space="preserve">mentioning </w:t>
      </w:r>
      <w:r w:rsidR="00A76109" w:rsidRPr="00A76109">
        <w:rPr>
          <w:rFonts w:cstheme="minorHAnsi"/>
        </w:rPr>
        <w:t>K</w:t>
      </w:r>
      <w:r w:rsidR="00A76109">
        <w:rPr>
          <w:rFonts w:cstheme="minorHAnsi"/>
        </w:rPr>
        <w:t xml:space="preserve"> in the column of </w:t>
      </w:r>
      <w:r w:rsidR="00A76109">
        <w:rPr>
          <w:lang w:eastAsia="ja-JP"/>
        </w:rPr>
        <w:t>c</w:t>
      </w:r>
      <w:r w:rsidR="00A76109">
        <w:rPr>
          <w:rFonts w:hint="eastAsia"/>
          <w:lang w:eastAsia="ja-JP"/>
        </w:rPr>
        <w:t>omponents</w:t>
      </w:r>
      <w:r w:rsidR="00A76109">
        <w:rPr>
          <w:rFonts w:cstheme="minorHAnsi"/>
        </w:rPr>
        <w:t xml:space="preserve"> in UE feature list.</w:t>
      </w:r>
    </w:p>
    <w:tbl>
      <w:tblPr>
        <w:tblStyle w:val="TableGrid"/>
        <w:tblW w:w="0" w:type="auto"/>
        <w:tblLook w:val="04A0" w:firstRow="1" w:lastRow="0" w:firstColumn="1" w:lastColumn="0" w:noHBand="0" w:noVBand="1"/>
      </w:tblPr>
      <w:tblGrid>
        <w:gridCol w:w="9350"/>
      </w:tblGrid>
      <w:tr w:rsidR="004C3759" w14:paraId="0F3B15FC" w14:textId="77777777" w:rsidTr="006A6DFC">
        <w:tc>
          <w:tcPr>
            <w:tcW w:w="9350" w:type="dxa"/>
          </w:tcPr>
          <w:p w14:paraId="7010F499" w14:textId="77777777" w:rsidR="004C3759" w:rsidRPr="007B0C69" w:rsidRDefault="004C3759" w:rsidP="006A6DFC">
            <w:pPr>
              <w:shd w:val="clear" w:color="auto" w:fill="FFFFFF"/>
              <w:rPr>
                <w:rFonts w:ascii="Times" w:eastAsia="Batang" w:hAnsi="Times" w:cs="Times New Roman"/>
                <w:sz w:val="20"/>
                <w:szCs w:val="24"/>
                <w:highlight w:val="green"/>
                <w:lang w:val="en-GB" w:eastAsia="x-none"/>
              </w:rPr>
            </w:pPr>
            <w:r w:rsidRPr="007B0C69">
              <w:rPr>
                <w:rFonts w:ascii="Times" w:eastAsia="Batang" w:hAnsi="Times" w:cs="Times New Roman"/>
                <w:sz w:val="20"/>
                <w:szCs w:val="24"/>
                <w:highlight w:val="green"/>
                <w:lang w:val="en-GB" w:eastAsia="x-none"/>
              </w:rPr>
              <w:t>Agreement</w:t>
            </w:r>
          </w:p>
          <w:p w14:paraId="55847B15"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 xml:space="preserve">For DG-PUSCH repetition Type A scheduled by DCI format 0_1 or 0_2, the legacy counting method applies when K=1, regardless of whether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or not</w:t>
            </w:r>
          </w:p>
          <w:p w14:paraId="5672B06A"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The legacy assumption on the K2 offset is applied, i.e., no RAN1 spec impact on the K2 offset is expected.</w:t>
            </w:r>
          </w:p>
          <w:p w14:paraId="08E6BFE8"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 xml:space="preserve">For CG-PUSCH repetition Type A,  the legacy counting method applies when K=1, regardless of whether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or not.</w:t>
            </w:r>
          </w:p>
          <w:p w14:paraId="175CE241"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RAN1 spec impact is expected.</w:t>
            </w:r>
          </w:p>
          <w:p w14:paraId="61608937" w14:textId="77777777" w:rsidR="004C3759" w:rsidRPr="007B0C69"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additional restriction on CG periodicity configurations, compared to Rel-16, is considered for CG-PUSCH with K=1.</w:t>
            </w:r>
          </w:p>
          <w:p w14:paraId="4F7CE643" w14:textId="77777777" w:rsidR="004C3759" w:rsidRPr="007B0C69" w:rsidRDefault="004C3759" w:rsidP="006A6DFC">
            <w:pPr>
              <w:numPr>
                <w:ilvl w:val="0"/>
                <w:numId w:val="37"/>
              </w:numPr>
              <w:shd w:val="clear" w:color="auto" w:fill="FFFFFF"/>
              <w:spacing w:after="180" w:line="210" w:lineRule="atLeast"/>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lastRenderedPageBreak/>
              <w:t xml:space="preserve">For CG-PUSCH repetition Type A, when </w:t>
            </w:r>
            <w:proofErr w:type="spellStart"/>
            <w:r w:rsidRPr="007B0C69">
              <w:rPr>
                <w:rFonts w:ascii="Times" w:eastAsia="Batang" w:hAnsi="Times" w:cs="Times New Roman"/>
                <w:sz w:val="20"/>
                <w:szCs w:val="24"/>
                <w:lang w:val="en-GB" w:eastAsia="x-none"/>
              </w:rPr>
              <w:t>AvailableSlotCounting</w:t>
            </w:r>
            <w:proofErr w:type="spellEnd"/>
            <w:r w:rsidRPr="007B0C69">
              <w:rPr>
                <w:rFonts w:ascii="Times" w:eastAsia="Batang" w:hAnsi="Times" w:cs="Times New Roman"/>
                <w:sz w:val="20"/>
                <w:szCs w:val="24"/>
                <w:lang w:val="en-GB" w:eastAsia="x-none"/>
              </w:rPr>
              <w:t xml:space="preserve"> is enabled, and for K&gt;1, a UE assumes that the slot (i.e., the first configured slot in a CG period) determined in 38.321 Section 5.8.2 can be the slot which is not counted in K available slots.</w:t>
            </w:r>
          </w:p>
          <w:p w14:paraId="059A65AB" w14:textId="77777777" w:rsidR="004C3759" w:rsidRPr="006A6DFC" w:rsidRDefault="004C3759" w:rsidP="006A6DFC">
            <w:pPr>
              <w:numPr>
                <w:ilvl w:val="1"/>
                <w:numId w:val="37"/>
              </w:numPr>
              <w:shd w:val="clear" w:color="auto" w:fill="FFFFFF"/>
              <w:spacing w:after="180" w:line="210" w:lineRule="atLeast"/>
              <w:ind w:left="709" w:hanging="283"/>
              <w:rPr>
                <w:rFonts w:ascii="Times" w:eastAsia="Batang" w:hAnsi="Times" w:cs="Times New Roman"/>
                <w:sz w:val="20"/>
                <w:szCs w:val="24"/>
                <w:lang w:val="en-GB" w:eastAsia="x-none"/>
              </w:rPr>
            </w:pPr>
            <w:r w:rsidRPr="007B0C69">
              <w:rPr>
                <w:rFonts w:ascii="Times" w:eastAsia="Batang" w:hAnsi="Times" w:cs="Times New Roman"/>
                <w:sz w:val="20"/>
                <w:szCs w:val="24"/>
                <w:lang w:val="en-GB" w:eastAsia="x-none"/>
              </w:rPr>
              <w:t>Note: No RAN1 spec impact is expected.</w:t>
            </w:r>
          </w:p>
        </w:tc>
      </w:tr>
    </w:tbl>
    <w:p w14:paraId="31996434" w14:textId="521D6A00" w:rsidR="00D47585" w:rsidRPr="003B5FE6" w:rsidRDefault="00D47585" w:rsidP="00D47585">
      <w:pPr>
        <w:rPr>
          <w:rFonts w:eastAsiaTheme="minorEastAsia"/>
          <w:lang w:eastAsia="zh-CN"/>
        </w:rPr>
      </w:pPr>
      <w:r w:rsidRPr="008B5FDD">
        <w:rPr>
          <w:rFonts w:eastAsia="Malgun Gothic"/>
          <w:szCs w:val="24"/>
          <w:lang w:eastAsia="ko-KR"/>
        </w:rPr>
        <w:lastRenderedPageBreak/>
        <w:t xml:space="preserve">Regarding the </w:t>
      </w:r>
      <w:r>
        <w:rPr>
          <w:rFonts w:eastAsia="Malgun Gothic"/>
          <w:szCs w:val="24"/>
          <w:lang w:eastAsia="ko-KR"/>
        </w:rPr>
        <w:t>p</w:t>
      </w:r>
      <w:r w:rsidRPr="00A76109">
        <w:rPr>
          <w:rFonts w:eastAsia="Malgun Gothic"/>
          <w:szCs w:val="24"/>
          <w:lang w:eastAsia="ko-KR"/>
        </w:rPr>
        <w:t>rerequisite feature groups</w:t>
      </w:r>
      <w:r>
        <w:rPr>
          <w:rFonts w:eastAsia="Malgun Gothic"/>
          <w:szCs w:val="24"/>
          <w:lang w:eastAsia="ko-KR"/>
        </w:rPr>
        <w:t>,</w:t>
      </w:r>
      <w:r w:rsidRPr="00A76109">
        <w:rPr>
          <w:rFonts w:eastAsia="Malgun Gothic"/>
          <w:szCs w:val="24"/>
          <w:lang w:eastAsia="ko-KR"/>
        </w:rPr>
        <w:t xml:space="preserve"> </w:t>
      </w:r>
      <w:r w:rsidRPr="008B5FDD">
        <w:rPr>
          <w:rFonts w:eastAsia="Malgun Gothic"/>
          <w:szCs w:val="24"/>
          <w:lang w:eastAsia="ko-KR"/>
        </w:rPr>
        <w:t xml:space="preserve">since the feature does not </w:t>
      </w:r>
      <w:r>
        <w:rPr>
          <w:rFonts w:eastAsia="Malgun Gothic"/>
          <w:szCs w:val="24"/>
          <w:lang w:eastAsia="ko-KR"/>
        </w:rPr>
        <w:t>depend on</w:t>
      </w:r>
      <w:r w:rsidRPr="008B5FDD">
        <w:rPr>
          <w:rFonts w:eastAsia="Malgun Gothic"/>
          <w:szCs w:val="24"/>
          <w:lang w:eastAsia="ko-KR"/>
        </w:rPr>
        <w:t xml:space="preserve"> 30-1 or 11-6 but can be combined with 30-1 and 11-6. </w:t>
      </w:r>
      <w:r>
        <w:rPr>
          <w:rFonts w:eastAsia="Malgun Gothic"/>
          <w:szCs w:val="24"/>
          <w:lang w:eastAsia="ko-KR"/>
        </w:rPr>
        <w:t>The FGs {</w:t>
      </w:r>
      <w:r w:rsidRPr="008F6CA1">
        <w:rPr>
          <w:rFonts w:eastAsia="MS Mincho" w:cstheme="minorHAnsi"/>
          <w:szCs w:val="18"/>
          <w:lang w:eastAsia="ja-JP"/>
        </w:rPr>
        <w:t xml:space="preserve">5-14, 5-16, </w:t>
      </w:r>
      <w:r>
        <w:rPr>
          <w:rFonts w:eastAsia="MS Mincho" w:cstheme="minorHAnsi"/>
          <w:szCs w:val="18"/>
          <w:lang w:eastAsia="ja-JP"/>
        </w:rPr>
        <w:t xml:space="preserve">or </w:t>
      </w:r>
      <w:r w:rsidRPr="008F6CA1">
        <w:rPr>
          <w:rFonts w:eastAsia="MS Mincho" w:cstheme="minorHAnsi"/>
          <w:szCs w:val="18"/>
          <w:lang w:eastAsia="ja-JP"/>
        </w:rPr>
        <w:t>5-17</w:t>
      </w:r>
      <w:r>
        <w:rPr>
          <w:rFonts w:eastAsia="MS Mincho" w:cstheme="minorHAnsi"/>
          <w:szCs w:val="18"/>
          <w:lang w:eastAsia="ja-JP"/>
        </w:rPr>
        <w:t>}</w:t>
      </w:r>
      <w:r>
        <w:rPr>
          <w:rFonts w:eastAsia="Malgun Gothic"/>
          <w:szCs w:val="24"/>
          <w:lang w:eastAsia="ko-KR"/>
        </w:rPr>
        <w:t xml:space="preserve"> would suffice.</w:t>
      </w:r>
    </w:p>
    <w:p w14:paraId="23CD76F6" w14:textId="44C399C2" w:rsidR="007B5C07" w:rsidRDefault="00B9161B" w:rsidP="007B5C07">
      <w:pPr>
        <w:rPr>
          <w:rFonts w:cstheme="minorHAnsi"/>
          <w:color w:val="A6A6A6" w:themeColor="background1" w:themeShade="A6"/>
        </w:rPr>
      </w:pPr>
      <w:bookmarkStart w:id="2" w:name="_Toc95746018"/>
      <w:bookmarkStart w:id="3" w:name="_Toc101477930"/>
      <w:bookmarkStart w:id="4" w:name="_Toc95746019"/>
      <w:bookmarkStart w:id="5" w:name="_Toc101477931"/>
      <w:bookmarkStart w:id="6" w:name="_Toc95746020"/>
      <w:bookmarkStart w:id="7" w:name="_Toc101477932"/>
      <w:bookmarkEnd w:id="2"/>
      <w:bookmarkEnd w:id="3"/>
      <w:bookmarkEnd w:id="4"/>
      <w:bookmarkEnd w:id="5"/>
      <w:bookmarkEnd w:id="6"/>
      <w:bookmarkEnd w:id="7"/>
      <w:r w:rsidRPr="007B5C07">
        <w:rPr>
          <w:rFonts w:cstheme="minorHAnsi"/>
        </w:rPr>
        <w:t xml:space="preserve">For Type A PUSCH repetition, </w:t>
      </w:r>
      <w:r w:rsidR="008F5FC0">
        <w:rPr>
          <w:rFonts w:cstheme="minorHAnsi"/>
        </w:rPr>
        <w:t>the</w:t>
      </w:r>
      <w:r w:rsidRPr="007B5C07">
        <w:rPr>
          <w:rFonts w:cstheme="minorHAnsi"/>
        </w:rPr>
        <w:t xml:space="preserve"> UE feature discussed so far </w:t>
      </w:r>
      <w:r w:rsidR="008F5FC0">
        <w:rPr>
          <w:rFonts w:cstheme="minorHAnsi"/>
        </w:rPr>
        <w:t>is</w:t>
      </w:r>
      <w:r w:rsidR="008F5FC0" w:rsidRPr="007B5C07">
        <w:rPr>
          <w:rFonts w:cstheme="minorHAnsi"/>
        </w:rPr>
        <w:t xml:space="preserve"> </w:t>
      </w:r>
      <w:r w:rsidRPr="007B5C07">
        <w:rPr>
          <w:rFonts w:cstheme="minorHAnsi"/>
        </w:rPr>
        <w:t xml:space="preserve">summarized and updated in </w:t>
      </w:r>
      <w:r w:rsidRPr="007B5C07">
        <w:rPr>
          <w:rFonts w:cstheme="minorHAnsi"/>
        </w:rPr>
        <w:fldChar w:fldCharType="begin"/>
      </w:r>
      <w:r w:rsidRPr="00A35272">
        <w:rPr>
          <w:rFonts w:cstheme="minorHAnsi"/>
        </w:rPr>
        <w:instrText xml:space="preserve"> REF _Ref84003049 \h </w:instrText>
      </w:r>
      <w:r w:rsidR="007B5C07">
        <w:rPr>
          <w:rFonts w:cstheme="minorHAnsi"/>
        </w:rPr>
        <w:instrText xml:space="preserve"> \* MERGEFORMAT </w:instrText>
      </w:r>
      <w:r w:rsidRPr="007B5C07">
        <w:rPr>
          <w:rFonts w:cstheme="minorHAnsi"/>
        </w:rPr>
      </w:r>
      <w:r w:rsidRPr="007B5C07">
        <w:rPr>
          <w:rFonts w:cstheme="minorHAnsi"/>
        </w:rPr>
        <w:fldChar w:fldCharType="separate"/>
      </w:r>
      <w:r w:rsidRPr="007B5C07">
        <w:rPr>
          <w:rFonts w:cstheme="minorHAnsi"/>
        </w:rPr>
        <w:t xml:space="preserve">Table </w:t>
      </w:r>
      <w:r w:rsidRPr="00502114">
        <w:rPr>
          <w:rFonts w:cstheme="minorHAnsi"/>
        </w:rPr>
        <w:t>1</w:t>
      </w:r>
      <w:r w:rsidRPr="007B5C07">
        <w:rPr>
          <w:rFonts w:cstheme="minorHAnsi"/>
        </w:rPr>
        <w:fldChar w:fldCharType="end"/>
      </w:r>
      <w:r w:rsidRPr="007B5C07">
        <w:rPr>
          <w:rFonts w:cstheme="minorHAnsi"/>
        </w:rPr>
        <w:t>.</w:t>
      </w:r>
      <w:r w:rsidRPr="00502114">
        <w:rPr>
          <w:rFonts w:cstheme="minorHAnsi"/>
          <w:color w:val="A6A6A6" w:themeColor="background1" w:themeShade="A6"/>
        </w:rPr>
        <w:t xml:space="preserve"> </w:t>
      </w:r>
    </w:p>
    <w:p w14:paraId="7BBBA996" w14:textId="0540C88E" w:rsidR="0077328F" w:rsidRDefault="00B9161B" w:rsidP="0077328F">
      <w:pPr>
        <w:pStyle w:val="Caption"/>
        <w:keepNext/>
        <w:spacing w:after="0"/>
      </w:pPr>
      <w:bookmarkStart w:id="8" w:name="_Ref84003049"/>
      <w:r>
        <w:t xml:space="preserve">Table </w:t>
      </w:r>
      <w:r w:rsidR="004D2469">
        <w:fldChar w:fldCharType="begin"/>
      </w:r>
      <w:r w:rsidR="004D2469">
        <w:instrText xml:space="preserve"> SEQ Table \* ARABIC </w:instrText>
      </w:r>
      <w:r w:rsidR="004D2469">
        <w:fldChar w:fldCharType="separate"/>
      </w:r>
      <w:r>
        <w:rPr>
          <w:noProof/>
        </w:rPr>
        <w:t>1</w:t>
      </w:r>
      <w:r w:rsidR="004D2469">
        <w:rPr>
          <w:noProof/>
        </w:rPr>
        <w:fldChar w:fldCharType="end"/>
      </w:r>
      <w:bookmarkEnd w:id="1"/>
      <w:bookmarkEnd w:id="8"/>
      <w:r w:rsidR="0077328F">
        <w:t>: Capabilities for PUSCH Repetition Type A Enhancement</w:t>
      </w:r>
    </w:p>
    <w:tbl>
      <w:tblPr>
        <w:tblStyle w:val="TableGrid"/>
        <w:tblW w:w="0" w:type="auto"/>
        <w:tblLook w:val="04A0" w:firstRow="1" w:lastRow="0" w:firstColumn="1" w:lastColumn="0" w:noHBand="0" w:noVBand="1"/>
      </w:tblPr>
      <w:tblGrid>
        <w:gridCol w:w="631"/>
        <w:gridCol w:w="1962"/>
        <w:gridCol w:w="3998"/>
        <w:gridCol w:w="1736"/>
        <w:gridCol w:w="1023"/>
      </w:tblGrid>
      <w:tr w:rsidR="008F6CA1" w14:paraId="0344EF43" w14:textId="77777777" w:rsidTr="006A6DFC">
        <w:tc>
          <w:tcPr>
            <w:tcW w:w="0" w:type="auto"/>
          </w:tcPr>
          <w:p w14:paraId="0C302948" w14:textId="77777777" w:rsidR="008F6CA1" w:rsidRDefault="008F6CA1" w:rsidP="006A6DFC">
            <w:pPr>
              <w:pStyle w:val="TAH"/>
              <w:spacing w:after="0"/>
              <w:rPr>
                <w:lang w:eastAsia="ja-JP"/>
              </w:rPr>
            </w:pPr>
            <w:r>
              <w:rPr>
                <w:rFonts w:hint="eastAsia"/>
                <w:lang w:eastAsia="ja-JP"/>
              </w:rPr>
              <w:t>Index</w:t>
            </w:r>
          </w:p>
        </w:tc>
        <w:tc>
          <w:tcPr>
            <w:tcW w:w="0" w:type="auto"/>
          </w:tcPr>
          <w:p w14:paraId="2EAC6E79" w14:textId="77777777" w:rsidR="008F6CA1" w:rsidRDefault="008F6CA1" w:rsidP="006A6DFC">
            <w:pPr>
              <w:pStyle w:val="TAH"/>
              <w:spacing w:after="0"/>
              <w:rPr>
                <w:lang w:eastAsia="ja-JP"/>
              </w:rPr>
            </w:pPr>
            <w:r>
              <w:rPr>
                <w:rFonts w:hint="eastAsia"/>
                <w:lang w:eastAsia="ja-JP"/>
              </w:rPr>
              <w:t>Feature group</w:t>
            </w:r>
          </w:p>
        </w:tc>
        <w:tc>
          <w:tcPr>
            <w:tcW w:w="0" w:type="auto"/>
          </w:tcPr>
          <w:p w14:paraId="2816DE17" w14:textId="77777777" w:rsidR="008F6CA1" w:rsidRDefault="008F6CA1" w:rsidP="006A6DFC">
            <w:pPr>
              <w:pStyle w:val="TAH"/>
              <w:spacing w:after="0"/>
              <w:rPr>
                <w:lang w:eastAsia="ja-JP"/>
              </w:rPr>
            </w:pPr>
            <w:r>
              <w:rPr>
                <w:rFonts w:hint="eastAsia"/>
                <w:lang w:eastAsia="ja-JP"/>
              </w:rPr>
              <w:t>Components</w:t>
            </w:r>
          </w:p>
        </w:tc>
        <w:tc>
          <w:tcPr>
            <w:tcW w:w="0" w:type="auto"/>
          </w:tcPr>
          <w:p w14:paraId="1052F2CC" w14:textId="77777777" w:rsidR="008F6CA1" w:rsidRDefault="008F6CA1" w:rsidP="006A6DFC">
            <w:pPr>
              <w:pStyle w:val="TAH"/>
              <w:spacing w:after="0"/>
              <w:rPr>
                <w:lang w:eastAsia="ja-JP"/>
              </w:rPr>
            </w:pPr>
            <w:r>
              <w:rPr>
                <w:rFonts w:hint="eastAsia"/>
                <w:lang w:eastAsia="ja-JP"/>
              </w:rPr>
              <w:t>Prerequisite feature groups</w:t>
            </w:r>
          </w:p>
        </w:tc>
        <w:tc>
          <w:tcPr>
            <w:tcW w:w="0" w:type="auto"/>
          </w:tcPr>
          <w:p w14:paraId="593938CD" w14:textId="77777777" w:rsidR="008F6CA1" w:rsidRDefault="008F6CA1" w:rsidP="006A6DFC">
            <w:pPr>
              <w:pStyle w:val="TAH"/>
              <w:spacing w:after="0"/>
              <w:rPr>
                <w:lang w:eastAsia="ja-JP"/>
              </w:rPr>
            </w:pPr>
            <w:r>
              <w:rPr>
                <w:lang w:eastAsia="ja-JP"/>
              </w:rPr>
              <w:t>Comments</w:t>
            </w:r>
          </w:p>
        </w:tc>
      </w:tr>
      <w:tr w:rsidR="008F6CA1" w:rsidRPr="00084CB8" w14:paraId="560D4E9D" w14:textId="77777777" w:rsidTr="006A6DFC">
        <w:tc>
          <w:tcPr>
            <w:tcW w:w="0" w:type="auto"/>
          </w:tcPr>
          <w:p w14:paraId="069B8834" w14:textId="7D2315CB" w:rsidR="008F6CA1" w:rsidRPr="00084CB8" w:rsidRDefault="008F6CA1" w:rsidP="006A6DFC">
            <w:pPr>
              <w:pStyle w:val="TAL"/>
              <w:spacing w:after="0"/>
              <w:rPr>
                <w:rFonts w:cstheme="minorHAnsi"/>
                <w:szCs w:val="18"/>
                <w:lang w:eastAsia="ja-JP"/>
              </w:rPr>
            </w:pPr>
            <w:r w:rsidRPr="00084CB8">
              <w:rPr>
                <w:rFonts w:cstheme="minorHAnsi"/>
                <w:szCs w:val="18"/>
                <w:lang w:eastAsia="ja-JP"/>
              </w:rPr>
              <w:t>30-</w:t>
            </w:r>
            <w:r>
              <w:rPr>
                <w:rFonts w:cstheme="minorHAnsi"/>
                <w:szCs w:val="18"/>
                <w:lang w:eastAsia="ja-JP"/>
              </w:rPr>
              <w:t>2</w:t>
            </w:r>
          </w:p>
        </w:tc>
        <w:tc>
          <w:tcPr>
            <w:tcW w:w="0" w:type="auto"/>
          </w:tcPr>
          <w:p w14:paraId="77311389" w14:textId="77C1A0E2" w:rsidR="008F6CA1" w:rsidRPr="00480A73" w:rsidRDefault="008F6CA1" w:rsidP="006A6DFC">
            <w:pPr>
              <w:pStyle w:val="TAL"/>
              <w:spacing w:after="0"/>
              <w:rPr>
                <w:rFonts w:cstheme="minorHAnsi"/>
                <w:szCs w:val="18"/>
              </w:rPr>
            </w:pPr>
            <w:r w:rsidRPr="008F6CA1">
              <w:rPr>
                <w:rFonts w:eastAsia="SimSun" w:cstheme="minorHAnsi"/>
                <w:szCs w:val="18"/>
              </w:rPr>
              <w:t xml:space="preserve">PUSCH Type A repetitions based on available slots </w:t>
            </w:r>
          </w:p>
        </w:tc>
        <w:tc>
          <w:tcPr>
            <w:tcW w:w="0" w:type="auto"/>
          </w:tcPr>
          <w:p w14:paraId="3CD1FF44" w14:textId="334FB0FF" w:rsidR="008F6CA1" w:rsidRPr="00480A73" w:rsidRDefault="008F6CA1" w:rsidP="006A6DFC">
            <w:pPr>
              <w:pStyle w:val="TAL"/>
              <w:spacing w:after="0"/>
              <w:rPr>
                <w:rFonts w:cstheme="minorHAnsi"/>
                <w:szCs w:val="18"/>
              </w:rPr>
            </w:pPr>
            <w:r w:rsidRPr="008F6CA1">
              <w:rPr>
                <w:rFonts w:cstheme="minorHAnsi"/>
                <w:szCs w:val="18"/>
              </w:rPr>
              <w:t xml:space="preserve">Transmission occasions for </w:t>
            </w:r>
            <w:r w:rsidRPr="003B5FE6">
              <w:rPr>
                <w:rFonts w:cstheme="minorHAnsi"/>
                <w:strike/>
                <w:color w:val="FF0000"/>
                <w:szCs w:val="18"/>
              </w:rPr>
              <w:t>[K]</w:t>
            </w:r>
            <w:r w:rsidRPr="003B5FE6">
              <w:rPr>
                <w:rFonts w:cstheme="minorHAnsi"/>
                <w:color w:val="FF0000"/>
                <w:szCs w:val="18"/>
              </w:rPr>
              <w:t xml:space="preserve"> </w:t>
            </w:r>
            <w:r w:rsidRPr="008F6CA1">
              <w:rPr>
                <w:rFonts w:cstheme="minorHAnsi"/>
                <w:szCs w:val="18"/>
              </w:rPr>
              <w:t xml:space="preserve">repetitions for dynamic and configured grant PUSCH are determined </w:t>
            </w:r>
            <w:proofErr w:type="gramStart"/>
            <w:r w:rsidRPr="008F6CA1">
              <w:rPr>
                <w:rFonts w:cstheme="minorHAnsi"/>
                <w:szCs w:val="18"/>
              </w:rPr>
              <w:t>on the basis of</w:t>
            </w:r>
            <w:proofErr w:type="gramEnd"/>
            <w:r w:rsidRPr="008F6CA1">
              <w:rPr>
                <w:rFonts w:cstheme="minorHAnsi"/>
                <w:szCs w:val="18"/>
              </w:rPr>
              <w:t xml:space="preserve"> available slots.</w:t>
            </w:r>
          </w:p>
        </w:tc>
        <w:tc>
          <w:tcPr>
            <w:tcW w:w="0" w:type="auto"/>
          </w:tcPr>
          <w:p w14:paraId="5F3AA646" w14:textId="5A9DE1A4" w:rsidR="008F6CA1" w:rsidRPr="00084CB8" w:rsidRDefault="008F6CA1" w:rsidP="006A6DFC">
            <w:pPr>
              <w:pStyle w:val="TAL"/>
              <w:spacing w:after="0"/>
              <w:rPr>
                <w:rFonts w:cstheme="minorHAnsi"/>
                <w:szCs w:val="18"/>
              </w:rPr>
            </w:pPr>
            <w:r w:rsidRPr="008F6CA1">
              <w:rPr>
                <w:rFonts w:eastAsia="MS Mincho" w:cstheme="minorHAnsi"/>
                <w:szCs w:val="18"/>
                <w:lang w:eastAsia="ja-JP"/>
              </w:rPr>
              <w:t>One of {</w:t>
            </w:r>
            <w:bookmarkStart w:id="9" w:name="OLE_LINK3"/>
            <w:r w:rsidRPr="008F6CA1">
              <w:rPr>
                <w:rFonts w:eastAsia="MS Mincho" w:cstheme="minorHAnsi"/>
                <w:szCs w:val="18"/>
                <w:lang w:eastAsia="ja-JP"/>
              </w:rPr>
              <w:t>5-14, 5-16, 5-17</w:t>
            </w:r>
            <w:bookmarkEnd w:id="9"/>
            <w:r w:rsidRPr="003B5FE6">
              <w:rPr>
                <w:rFonts w:eastAsia="MS Mincho" w:cstheme="minorHAnsi"/>
                <w:strike/>
                <w:color w:val="FF0000"/>
                <w:szCs w:val="18"/>
                <w:lang w:eastAsia="ja-JP"/>
              </w:rPr>
              <w:t>, [11-6, 30-1]</w:t>
            </w:r>
            <w:r w:rsidRPr="008F6CA1">
              <w:rPr>
                <w:rFonts w:eastAsia="MS Mincho" w:cstheme="minorHAnsi"/>
                <w:szCs w:val="18"/>
                <w:lang w:eastAsia="ja-JP"/>
              </w:rPr>
              <w:t>}</w:t>
            </w:r>
          </w:p>
        </w:tc>
        <w:tc>
          <w:tcPr>
            <w:tcW w:w="0" w:type="auto"/>
          </w:tcPr>
          <w:p w14:paraId="6809ABB6" w14:textId="77777777" w:rsidR="008F6CA1" w:rsidRPr="00084CB8" w:rsidRDefault="008F6CA1" w:rsidP="006A6DFC">
            <w:pPr>
              <w:pStyle w:val="TAL"/>
              <w:spacing w:after="0"/>
              <w:rPr>
                <w:rFonts w:cstheme="minorHAnsi"/>
                <w:szCs w:val="18"/>
              </w:rPr>
            </w:pPr>
          </w:p>
        </w:tc>
      </w:tr>
    </w:tbl>
    <w:p w14:paraId="215AB186" w14:textId="2F593587" w:rsidR="008F6CA1" w:rsidRDefault="008F6CA1" w:rsidP="008F6CA1"/>
    <w:p w14:paraId="7DCF736A" w14:textId="42A903BB" w:rsidR="0077328F" w:rsidRDefault="0077328F" w:rsidP="001B0D5A">
      <w:pPr>
        <w:pStyle w:val="Proposal"/>
      </w:pPr>
      <w:bookmarkStart w:id="10" w:name="_Toc84002564"/>
      <w:bookmarkStart w:id="11" w:name="_Toc84022134"/>
      <w:bookmarkStart w:id="12" w:name="_Toc84022364"/>
      <w:bookmarkStart w:id="13" w:name="_Toc84063242"/>
      <w:bookmarkStart w:id="14" w:name="_Toc84063250"/>
      <w:bookmarkStart w:id="15" w:name="_Toc101477933"/>
      <w:bookmarkEnd w:id="10"/>
      <w:bookmarkEnd w:id="11"/>
      <w:bookmarkEnd w:id="12"/>
      <w:bookmarkEnd w:id="13"/>
      <w:bookmarkEnd w:id="14"/>
      <w:r>
        <w:t>UE features for PUSCH Repetition Type A Enhancement are defined according to</w:t>
      </w:r>
      <w:r w:rsidR="00037BCA">
        <w:t xml:space="preserve"> Table 1.</w:t>
      </w:r>
      <w:bookmarkEnd w:id="15"/>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(TBoMS)</w:t>
      </w:r>
    </w:p>
    <w:p w14:paraId="37DBF3D5" w14:textId="16B0F443" w:rsidR="007972D6" w:rsidRDefault="007972D6" w:rsidP="001B0D5A">
      <w:pPr>
        <w:rPr>
          <w:b/>
          <w:bCs/>
        </w:rPr>
      </w:pPr>
      <w:bookmarkStart w:id="16" w:name="_Ref83819458"/>
      <w:r>
        <w:rPr>
          <w:rFonts w:cstheme="minorHAnsi"/>
          <w:szCs w:val="20"/>
        </w:rPr>
        <w:t xml:space="preserve">The </w:t>
      </w:r>
      <w:proofErr w:type="gramStart"/>
      <w:r>
        <w:rPr>
          <w:rFonts w:cstheme="minorHAnsi"/>
          <w:szCs w:val="20"/>
        </w:rPr>
        <w:t>current status</w:t>
      </w:r>
      <w:proofErr w:type="gramEnd"/>
      <w:r>
        <w:rPr>
          <w:rFonts w:cstheme="minorHAnsi"/>
          <w:szCs w:val="20"/>
        </w:rPr>
        <w:t xml:space="preserve"> </w:t>
      </w:r>
      <w:r w:rsidR="00B35296">
        <w:rPr>
          <w:rFonts w:cstheme="minorHAnsi"/>
          <w:szCs w:val="20"/>
        </w:rPr>
        <w:t xml:space="preserve">and our proposals for </w:t>
      </w:r>
      <w:r>
        <w:rPr>
          <w:rFonts w:cstheme="minorHAnsi"/>
          <w:szCs w:val="20"/>
        </w:rPr>
        <w:t xml:space="preserve">features for TBoMS captured in </w:t>
      </w:r>
      <w:r>
        <w:rPr>
          <w:rFonts w:cstheme="minorHAnsi"/>
          <w:szCs w:val="20"/>
        </w:rPr>
        <w:fldChar w:fldCharType="begin"/>
      </w:r>
      <w:r>
        <w:rPr>
          <w:rFonts w:cstheme="minorHAnsi"/>
          <w:szCs w:val="20"/>
        </w:rPr>
        <w:instrText xml:space="preserve"> REF _Ref86954110 \h </w:instrText>
      </w:r>
      <w:r>
        <w:rPr>
          <w:rFonts w:cstheme="minorHAnsi"/>
          <w:szCs w:val="20"/>
        </w:rPr>
      </w:r>
      <w:r>
        <w:rPr>
          <w:rFonts w:cstheme="minorHAnsi"/>
          <w:szCs w:val="20"/>
        </w:rPr>
        <w:fldChar w:fldCharType="separate"/>
      </w:r>
      <w:r>
        <w:t xml:space="preserve">Table </w:t>
      </w:r>
      <w:r>
        <w:rPr>
          <w:noProof/>
        </w:rPr>
        <w:t>2</w:t>
      </w:r>
      <w:r>
        <w:rPr>
          <w:rFonts w:cstheme="minorHAnsi"/>
          <w:szCs w:val="20"/>
        </w:rPr>
        <w:fldChar w:fldCharType="end"/>
      </w:r>
      <w:r>
        <w:rPr>
          <w:rFonts w:cstheme="minorHAnsi"/>
          <w:szCs w:val="20"/>
        </w:rPr>
        <w:t>. Our rationale is as follows:</w:t>
      </w:r>
    </w:p>
    <w:p w14:paraId="711A4443" w14:textId="2D392570" w:rsidR="00084CB8" w:rsidRDefault="00AA5B3D" w:rsidP="001B0D5A">
      <w:pPr>
        <w:rPr>
          <w:lang w:eastAsia="ja-JP"/>
        </w:rPr>
      </w:pPr>
      <w:r w:rsidRPr="001B0D5A">
        <w:rPr>
          <w:b/>
          <w:bCs/>
        </w:rPr>
        <w:t>3</w:t>
      </w:r>
      <w:r w:rsidR="00084CB8" w:rsidRPr="00636186">
        <w:rPr>
          <w:b/>
          <w:bCs/>
        </w:rPr>
        <w:t>0-3:</w:t>
      </w:r>
      <w:r w:rsidR="00084CB8">
        <w:t xml:space="preserve"> </w:t>
      </w:r>
      <w:r w:rsidR="00653A25">
        <w:t xml:space="preserve">With </w:t>
      </w:r>
      <w:r w:rsidR="00B35296">
        <w:t xml:space="preserve">the addition of </w:t>
      </w:r>
      <w:r w:rsidR="00653A25">
        <w:t xml:space="preserve">30-3a, 30-3 is </w:t>
      </w:r>
      <w:r w:rsidR="00B35296">
        <w:t xml:space="preserve">then </w:t>
      </w:r>
      <w:r w:rsidR="00653A25">
        <w:t xml:space="preserve">about UE capability of a single TBoMS. </w:t>
      </w:r>
      <w:r w:rsidR="004B3FF7">
        <w:t>Alt</w:t>
      </w:r>
      <w:r w:rsidR="00084CB8">
        <w:t xml:space="preserve">hough TBoMS uses Type A-like resource allocation, it is a different type of UL transmission. </w:t>
      </w:r>
      <w:r w:rsidR="00DF7F1B">
        <w:rPr>
          <w:rFonts w:hint="eastAsia"/>
        </w:rPr>
        <w:t>FG</w:t>
      </w:r>
      <w:r w:rsidR="00DF7F1B">
        <w:t xml:space="preserve"> </w:t>
      </w:r>
      <w:r w:rsidR="000F3B60">
        <w:t xml:space="preserve">11-6 is the enhanced </w:t>
      </w:r>
      <w:r w:rsidR="000F3B60" w:rsidRPr="00636186">
        <w:t>PUSCH repetition Type A</w:t>
      </w:r>
      <w:r w:rsidR="000F3B60">
        <w:t xml:space="preserve"> in Rel-16 with </w:t>
      </w:r>
      <w:r w:rsidR="000F3B60" w:rsidRPr="003851F4">
        <w:t>the number of repetitions jointly coded with SLIV in TDRA table</w:t>
      </w:r>
      <w:r w:rsidR="000F3B60">
        <w:t xml:space="preserve">. </w:t>
      </w:r>
      <w:r w:rsidR="00084CB8">
        <w:t xml:space="preserve">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r w:rsidR="00E22ABE">
        <w:rPr>
          <w:lang w:eastAsia="ja-JP"/>
        </w:rPr>
        <w:t xml:space="preserve"> </w:t>
      </w:r>
    </w:p>
    <w:p w14:paraId="10F8C4B4" w14:textId="68179E5F" w:rsidR="00A7570B" w:rsidRPr="005E587B" w:rsidRDefault="00AF4A99" w:rsidP="00477F19">
      <w:r>
        <w:t xml:space="preserve">It was agreed in RAN1#108e not </w:t>
      </w:r>
      <w:r w:rsidR="00A7570B" w:rsidRPr="005E587B">
        <w:t>to split FG 30-3 into at least 2 separate FGs: 1st one for DG, 2nd one for CG</w:t>
      </w:r>
      <w:r>
        <w:t>.</w:t>
      </w:r>
      <w:r w:rsidR="00A7570B" w:rsidRPr="005E587B">
        <w:t xml:space="preserve"> </w:t>
      </w:r>
      <w:r>
        <w:t>FG 30-3</w:t>
      </w:r>
      <w:r w:rsidR="001A322E">
        <w:t xml:space="preserve"> is applicable to DG-PUSCH and Type 2 CG-PUSCH</w:t>
      </w:r>
      <w:r w:rsidR="0058614D">
        <w:t>, but</w:t>
      </w:r>
      <w:r w:rsidR="001A322E">
        <w:t xml:space="preserve"> </w:t>
      </w:r>
      <w:r w:rsidR="0058614D">
        <w:t>a</w:t>
      </w:r>
      <w:r w:rsidR="00144DFE">
        <w:t xml:space="preserve"> UE </w:t>
      </w:r>
      <w:r w:rsidR="005710C0">
        <w:t xml:space="preserve">doesn’t </w:t>
      </w:r>
      <w:r w:rsidR="00144DFE">
        <w:t>ha</w:t>
      </w:r>
      <w:r w:rsidR="005710C0">
        <w:t>ve</w:t>
      </w:r>
      <w:r w:rsidR="00144DFE">
        <w:t xml:space="preserve"> to support both DG-PUSCH and Type 2 CG-PUSCH </w:t>
      </w:r>
      <w:proofErr w:type="gramStart"/>
      <w:r w:rsidR="00144DFE">
        <w:t>in order to</w:t>
      </w:r>
      <w:proofErr w:type="gramEnd"/>
      <w:r w:rsidR="00144DFE">
        <w:t xml:space="preserve"> support 30-3. </w:t>
      </w:r>
      <w:r w:rsidR="004A29F9">
        <w:t>Therefore, w</w:t>
      </w:r>
      <w:r w:rsidR="005710C0">
        <w:t>e propose t</w:t>
      </w:r>
      <w:r w:rsidR="004A29F9">
        <w:t>o</w:t>
      </w:r>
      <w:r w:rsidR="005710C0">
        <w:t xml:space="preserve"> </w:t>
      </w:r>
      <w:r w:rsidR="004A29F9">
        <w:t xml:space="preserve">change the </w:t>
      </w:r>
      <w:r w:rsidR="005710C0">
        <w:t xml:space="preserve">word </w:t>
      </w:r>
      <w:r w:rsidR="004A29F9">
        <w:t>“</w:t>
      </w:r>
      <w:r w:rsidR="004A29F9">
        <w:rPr>
          <w:rFonts w:hint="eastAsia"/>
        </w:rPr>
        <w:t>and</w:t>
      </w:r>
      <w:r w:rsidR="004A29F9">
        <w:t xml:space="preserve">” to “or” </w:t>
      </w:r>
      <w:r w:rsidR="005710C0">
        <w:t xml:space="preserve">in the </w:t>
      </w:r>
      <w:r w:rsidR="004A29F9">
        <w:t>C</w:t>
      </w:r>
      <w:r w:rsidR="005710C0">
        <w:t>omponents</w:t>
      </w:r>
      <w:r w:rsidR="006D7570">
        <w:t xml:space="preserve"> column</w:t>
      </w:r>
      <w:r w:rsidR="007B5C07">
        <w:t>.</w:t>
      </w:r>
      <w:r w:rsidRPr="00AF4A99">
        <w:rPr>
          <w:lang w:eastAsia="ja-JP"/>
        </w:rPr>
        <w:t xml:space="preserve"> </w:t>
      </w:r>
      <w:r>
        <w:rPr>
          <w:lang w:eastAsia="ja-JP"/>
        </w:rPr>
        <w:t>Note that since 30-3a was agreed not to be merged with 30-3 in RAN1#107bis-e, we should clarify that 30-3 is without repetition.</w:t>
      </w:r>
    </w:p>
    <w:p w14:paraId="17B9B960" w14:textId="3039BCEF" w:rsidR="00084CB8" w:rsidRDefault="00084CB8" w:rsidP="001B0D5A">
      <w:r w:rsidRPr="00636186">
        <w:rPr>
          <w:b/>
          <w:bCs/>
        </w:rPr>
        <w:t>30-3a:</w:t>
      </w:r>
      <w:r>
        <w:t xml:space="preserve"> </w:t>
      </w:r>
      <w:r w:rsidR="00A7570B">
        <w:t>Its prerequisite FG</w:t>
      </w:r>
      <w:r w:rsidR="00D530A1">
        <w:t>s</w:t>
      </w:r>
      <w:r w:rsidR="00A7570B">
        <w:t xml:space="preserve"> should be 30-3</w:t>
      </w:r>
      <w:r w:rsidR="00A9473A">
        <w:t xml:space="preserve"> and </w:t>
      </w:r>
      <w:r w:rsidR="00A9473A" w:rsidRPr="00A9473A">
        <w:t>11-6</w:t>
      </w:r>
      <w:r w:rsidR="00A7570B">
        <w:t xml:space="preserve">. </w:t>
      </w:r>
    </w:p>
    <w:p w14:paraId="53CD823D" w14:textId="3C00886F" w:rsidR="004C70B5" w:rsidRDefault="004C70B5" w:rsidP="004C70B5">
      <w:pPr>
        <w:pStyle w:val="Caption"/>
        <w:keepNext/>
        <w:spacing w:after="0"/>
      </w:pPr>
      <w:bookmarkStart w:id="17" w:name="_Ref86954110"/>
      <w:r>
        <w:t xml:space="preserve">Table </w:t>
      </w:r>
      <w:r w:rsidR="004D2469">
        <w:fldChar w:fldCharType="begin"/>
      </w:r>
      <w:r w:rsidR="004D2469">
        <w:instrText xml:space="preserve"> SEQ Table \* ARABIC </w:instrText>
      </w:r>
      <w:r w:rsidR="004D2469">
        <w:fldChar w:fldCharType="separate"/>
      </w:r>
      <w:r w:rsidR="007C6068">
        <w:rPr>
          <w:noProof/>
        </w:rPr>
        <w:t>2</w:t>
      </w:r>
      <w:r w:rsidR="004D2469">
        <w:rPr>
          <w:noProof/>
        </w:rPr>
        <w:fldChar w:fldCharType="end"/>
      </w:r>
      <w:bookmarkEnd w:id="16"/>
      <w:bookmarkEnd w:id="17"/>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143"/>
        <w:gridCol w:w="3968"/>
        <w:gridCol w:w="1584"/>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5E587B">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D3FBCA5" w14:textId="12EF3271" w:rsidR="00F83968" w:rsidRPr="005E587B" w:rsidRDefault="00F83968" w:rsidP="005E587B">
            <w:pPr>
              <w:pStyle w:val="TAL"/>
              <w:spacing w:after="0"/>
              <w:rPr>
                <w:rFonts w:eastAsia="SimSun" w:cstheme="minorHAnsi"/>
                <w:szCs w:val="18"/>
              </w:rPr>
            </w:pPr>
            <w:r w:rsidRPr="005E587B">
              <w:rPr>
                <w:rFonts w:eastAsia="SimSun" w:cstheme="minorHAnsi"/>
                <w:szCs w:val="18"/>
              </w:rPr>
              <w:t xml:space="preserve">Support of TB processing over multi-slot PUSCH </w:t>
            </w:r>
            <w:r w:rsidR="00480A73" w:rsidRPr="005E587B">
              <w:rPr>
                <w:rFonts w:eastAsia="SimSun" w:cstheme="minorHAnsi"/>
                <w:szCs w:val="18"/>
              </w:rPr>
              <w:t xml:space="preserve">for DG </w:t>
            </w:r>
            <w:r w:rsidR="00480A73" w:rsidRPr="00502114">
              <w:rPr>
                <w:rFonts w:eastAsia="SimSun" w:cstheme="minorHAnsi"/>
                <w:strike/>
                <w:color w:val="FF0000"/>
                <w:szCs w:val="18"/>
              </w:rPr>
              <w:t>and</w:t>
            </w:r>
            <w:r w:rsidR="00480A73" w:rsidRPr="00502114">
              <w:rPr>
                <w:rFonts w:eastAsia="SimSun" w:cstheme="minorHAnsi"/>
                <w:color w:val="FF0000"/>
                <w:szCs w:val="18"/>
              </w:rPr>
              <w:t xml:space="preserve"> </w:t>
            </w:r>
            <w:r w:rsidR="009702B0" w:rsidRPr="00502114">
              <w:rPr>
                <w:rFonts w:eastAsia="SimSun" w:cstheme="minorHAnsi"/>
                <w:color w:val="FF0000"/>
                <w:szCs w:val="18"/>
                <w:u w:val="single"/>
              </w:rPr>
              <w:t>or</w:t>
            </w:r>
            <w:r w:rsidR="009702B0">
              <w:rPr>
                <w:rFonts w:eastAsia="SimSun" w:cstheme="minorHAnsi"/>
                <w:szCs w:val="18"/>
              </w:rPr>
              <w:t xml:space="preserve"> </w:t>
            </w:r>
            <w:r w:rsidR="00480A73" w:rsidRPr="005E587B">
              <w:rPr>
                <w:rFonts w:eastAsia="SimSun" w:cstheme="minorHAnsi"/>
                <w:szCs w:val="18"/>
              </w:rPr>
              <w:t xml:space="preserve">CG </w:t>
            </w:r>
            <w:r w:rsidR="00653A25" w:rsidRPr="005E587B">
              <w:rPr>
                <w:rFonts w:eastAsia="SimSun" w:cstheme="minorHAnsi"/>
                <w:color w:val="FF0000"/>
                <w:szCs w:val="18"/>
                <w:u w:val="single"/>
              </w:rPr>
              <w:t>without repetition</w:t>
            </w:r>
            <w:r w:rsidR="00653A25" w:rsidRPr="005E587B">
              <w:rPr>
                <w:rFonts w:eastAsia="SimSun" w:cstheme="minorHAnsi"/>
                <w:color w:val="FF0000"/>
                <w:szCs w:val="18"/>
              </w:rPr>
              <w:t xml:space="preserve"> </w:t>
            </w:r>
            <w:r w:rsidRPr="005E587B">
              <w:rPr>
                <w:rFonts w:eastAsia="SimSun" w:cstheme="minorHAnsi"/>
                <w:szCs w:val="18"/>
              </w:rPr>
              <w:t>in RRC connected mode.</w:t>
            </w:r>
          </w:p>
          <w:p w14:paraId="7E93E731" w14:textId="7FC16A29" w:rsidR="004C70B5" w:rsidRPr="00AF2AF6" w:rsidRDefault="004C70B5" w:rsidP="008609D6">
            <w:pPr>
              <w:pStyle w:val="TAL"/>
              <w:spacing w:after="0"/>
              <w:rPr>
                <w:rFonts w:cstheme="minorHAnsi"/>
              </w:rPr>
            </w:pPr>
          </w:p>
        </w:tc>
        <w:tc>
          <w:tcPr>
            <w:tcW w:w="0" w:type="auto"/>
            <w:shd w:val="clear" w:color="auto" w:fill="auto"/>
          </w:tcPr>
          <w:p w14:paraId="0B1947A7" w14:textId="7B1418C3" w:rsidR="004C70B5" w:rsidRPr="00AF4A99" w:rsidRDefault="00AF2AF6" w:rsidP="00F36082">
            <w:pPr>
              <w:pStyle w:val="TAL"/>
              <w:spacing w:after="0"/>
              <w:rPr>
                <w:rFonts w:cstheme="minorHAnsi"/>
                <w:strike/>
              </w:rPr>
            </w:pPr>
            <w:r w:rsidRPr="00AF4A99">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5E587B" w:rsidRDefault="003851F4" w:rsidP="00AF2AF6">
            <w:pPr>
              <w:pStyle w:val="TAL"/>
              <w:spacing w:after="0"/>
              <w:rPr>
                <w:rFonts w:cstheme="minorHAnsi"/>
                <w:szCs w:val="18"/>
              </w:rPr>
            </w:pPr>
            <w:r w:rsidRPr="005E587B">
              <w:rPr>
                <w:rFonts w:cstheme="minorHAnsi"/>
                <w:szCs w:val="18"/>
              </w:rPr>
              <w:t>30-3a</w:t>
            </w:r>
          </w:p>
        </w:tc>
        <w:tc>
          <w:tcPr>
            <w:tcW w:w="0" w:type="auto"/>
          </w:tcPr>
          <w:p w14:paraId="388AEE8A" w14:textId="02B38241" w:rsidR="003851F4" w:rsidRPr="005E587B" w:rsidRDefault="00472321" w:rsidP="00AF2AF6">
            <w:pPr>
              <w:pStyle w:val="TAL"/>
              <w:spacing w:after="0"/>
              <w:rPr>
                <w:rFonts w:cstheme="minorHAnsi"/>
                <w:szCs w:val="18"/>
              </w:rPr>
            </w:pPr>
            <w:r w:rsidRPr="005E587B">
              <w:rPr>
                <w:rFonts w:cstheme="minorHAnsi"/>
                <w:szCs w:val="18"/>
              </w:rPr>
              <w:t xml:space="preserve">Repetition of </w:t>
            </w:r>
            <w:r w:rsidR="003851F4" w:rsidRPr="005E587B">
              <w:rPr>
                <w:rFonts w:cstheme="minorHAnsi"/>
                <w:szCs w:val="18"/>
              </w:rPr>
              <w:t>TB processing over multi-slot PUSCH</w:t>
            </w:r>
          </w:p>
        </w:tc>
        <w:tc>
          <w:tcPr>
            <w:tcW w:w="0" w:type="auto"/>
          </w:tcPr>
          <w:p w14:paraId="44EDFC2C" w14:textId="73491CF6" w:rsidR="00324788" w:rsidRPr="005E587B" w:rsidRDefault="00324788" w:rsidP="00502114">
            <w:pPr>
              <w:autoSpaceDE w:val="0"/>
              <w:autoSpaceDN w:val="0"/>
              <w:adjustRightInd w:val="0"/>
              <w:snapToGrid w:val="0"/>
              <w:spacing w:afterLines="50" w:after="120"/>
              <w:contextualSpacing/>
              <w:rPr>
                <w:rFonts w:cstheme="minorHAnsi"/>
                <w:strike/>
                <w:szCs w:val="18"/>
              </w:rPr>
            </w:pPr>
            <w:r w:rsidRPr="005E587B">
              <w:rPr>
                <w:rFonts w:cstheme="minorHAnsi"/>
                <w:sz w:val="18"/>
                <w:szCs w:val="18"/>
              </w:rPr>
              <w:t>Support Repetition of TB processing over multi-slot PUSCH in RRC connected mode.</w:t>
            </w:r>
          </w:p>
        </w:tc>
        <w:tc>
          <w:tcPr>
            <w:tcW w:w="0" w:type="auto"/>
          </w:tcPr>
          <w:p w14:paraId="78F00E3B" w14:textId="78D10E1C" w:rsidR="003851F4" w:rsidRPr="001B0D5A" w:rsidRDefault="00324788" w:rsidP="00AF2AF6">
            <w:pPr>
              <w:pStyle w:val="TAL"/>
              <w:spacing w:after="0"/>
              <w:rPr>
                <w:rFonts w:eastAsia="MS Mincho" w:cstheme="minorHAnsi"/>
                <w:color w:val="FF0000"/>
                <w:szCs w:val="18"/>
                <w:u w:val="single"/>
                <w:lang w:eastAsia="ja-JP"/>
              </w:rPr>
            </w:pPr>
            <w:r w:rsidRPr="005E587B">
              <w:rPr>
                <w:rFonts w:eastAsia="MS Mincho" w:cstheme="minorHAnsi"/>
                <w:strike/>
                <w:color w:val="FF0000"/>
                <w:szCs w:val="18"/>
                <w:u w:val="single"/>
                <w:lang w:eastAsia="ja-JP"/>
              </w:rPr>
              <w:t>TBD</w:t>
            </w:r>
            <w:r w:rsidR="007F469E" w:rsidRPr="001B0D5A">
              <w:rPr>
                <w:rFonts w:eastAsia="MS Mincho" w:cstheme="minorHAnsi"/>
                <w:color w:val="FF0000"/>
                <w:szCs w:val="18"/>
                <w:u w:val="single"/>
                <w:lang w:eastAsia="ja-JP"/>
              </w:rPr>
              <w:t>30-3</w:t>
            </w:r>
            <w:bookmarkStart w:id="18" w:name="_Hlk95745778"/>
            <w:r w:rsidR="0009604C">
              <w:rPr>
                <w:rFonts w:eastAsia="MS Mincho" w:cstheme="minorHAnsi"/>
                <w:color w:val="FF0000"/>
                <w:szCs w:val="18"/>
                <w:u w:val="single"/>
                <w:lang w:eastAsia="ja-JP"/>
              </w:rPr>
              <w:t>, 11-6</w:t>
            </w:r>
            <w:bookmarkEnd w:id="18"/>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5564DB03" w:rsidR="004C70B5" w:rsidRDefault="004C70B5" w:rsidP="001B0D5A">
      <w:pPr>
        <w:pStyle w:val="Proposal"/>
      </w:pPr>
      <w:bookmarkStart w:id="19" w:name="_Toc101477934"/>
      <w:r>
        <w:lastRenderedPageBreak/>
        <w:t xml:space="preserve">UE features for </w:t>
      </w:r>
      <w:r>
        <w:rPr>
          <w:lang w:eastAsia="x-none"/>
        </w:rPr>
        <w:t>transport block over multi-slot PUSCH</w:t>
      </w:r>
      <w:r>
        <w:t xml:space="preserve"> are defined according to</w:t>
      </w:r>
      <w:r w:rsidR="00037BCA">
        <w:t xml:space="preserve"> Table 2.</w:t>
      </w:r>
      <w:bookmarkEnd w:id="19"/>
    </w:p>
    <w:p w14:paraId="6CC2D95E" w14:textId="35815B1C" w:rsidR="00B75732" w:rsidRPr="003803EE" w:rsidRDefault="00B75732" w:rsidP="00CC64F2">
      <w:pPr>
        <w:pStyle w:val="Heading2"/>
        <w:numPr>
          <w:ilvl w:val="1"/>
          <w:numId w:val="13"/>
        </w:numPr>
        <w:tabs>
          <w:tab w:val="left" w:pos="680"/>
        </w:tabs>
      </w:pPr>
      <w:r w:rsidRPr="00182B9C">
        <w:t>Joint channel estimation for PUSCH</w:t>
      </w:r>
      <w:r w:rsidR="00292E63">
        <w:t xml:space="preserve"> and PUCCH</w:t>
      </w:r>
    </w:p>
    <w:p w14:paraId="009EC593" w14:textId="58BA4B94" w:rsidR="00161118" w:rsidRDefault="00CD5E90" w:rsidP="001B0D5A">
      <w:pPr>
        <w:pStyle w:val="BodyText"/>
        <w:spacing w:before="240"/>
        <w:rPr>
          <w:rFonts w:cstheme="minorHAnsi"/>
          <w:szCs w:val="20"/>
        </w:rPr>
      </w:pPr>
      <w:bookmarkStart w:id="20" w:name="_Hlk71539747"/>
      <w:r>
        <w:rPr>
          <w:rFonts w:cstheme="minorHAnsi"/>
          <w:szCs w:val="20"/>
        </w:rPr>
        <w:t xml:space="preserve">The </w:t>
      </w:r>
      <w:r w:rsidR="00347966">
        <w:rPr>
          <w:rFonts w:cstheme="minorHAnsi"/>
          <w:szCs w:val="20"/>
        </w:rPr>
        <w:t>f</w:t>
      </w:r>
      <w:r w:rsidR="00161118">
        <w:rPr>
          <w:rFonts w:cstheme="minorHAnsi"/>
          <w:szCs w:val="20"/>
        </w:rPr>
        <w:t xml:space="preserve">eatures for joint channel estimation </w:t>
      </w:r>
      <w:r>
        <w:rPr>
          <w:rFonts w:cstheme="minorHAnsi"/>
          <w:szCs w:val="20"/>
        </w:rPr>
        <w:t xml:space="preserve">were updated in </w:t>
      </w:r>
      <w:r w:rsidR="00347966">
        <w:rPr>
          <w:rFonts w:cstheme="minorHAnsi"/>
          <w:szCs w:val="20"/>
        </w:rPr>
        <w:t>RAN1#</w:t>
      </w:r>
      <w:r w:rsidR="008B11BD">
        <w:rPr>
          <w:rFonts w:cstheme="minorHAnsi"/>
          <w:szCs w:val="20"/>
        </w:rPr>
        <w:t xml:space="preserve">108 </w:t>
      </w:r>
      <w:r>
        <w:rPr>
          <w:rFonts w:cstheme="minorHAnsi"/>
          <w:szCs w:val="20"/>
        </w:rPr>
        <w:t>in</w:t>
      </w:r>
      <w:r w:rsidR="00722F7B">
        <w:rPr>
          <w:rFonts w:cstheme="minorHAnsi"/>
          <w:szCs w:val="20"/>
        </w:rPr>
        <w:t xml:space="preserve">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Pr>
          <w:rFonts w:cstheme="minorHAnsi"/>
          <w:szCs w:val="20"/>
        </w:rPr>
        <w:t xml:space="preserve"> and so the changes below in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Pr>
          <w:rFonts w:cstheme="minorHAnsi"/>
          <w:szCs w:val="20"/>
        </w:rPr>
        <w:t xml:space="preserve">are relative to what is in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sidR="006D379B">
        <w:rPr>
          <w:rFonts w:cstheme="minorHAnsi"/>
          <w:szCs w:val="20"/>
        </w:rPr>
        <w:t xml:space="preserve">. </w:t>
      </w:r>
      <w:r w:rsidR="00161118">
        <w:rPr>
          <w:rFonts w:cstheme="minorHAnsi"/>
          <w:szCs w:val="20"/>
        </w:rPr>
        <w:t xml:space="preserve">Our rationale for each of the </w:t>
      </w:r>
      <w:r>
        <w:rPr>
          <w:rFonts w:cstheme="minorHAnsi"/>
          <w:szCs w:val="20"/>
        </w:rPr>
        <w:t xml:space="preserve">changes </w:t>
      </w:r>
      <w:r w:rsidR="00161118">
        <w:rPr>
          <w:rFonts w:cstheme="minorHAnsi"/>
          <w:szCs w:val="20"/>
        </w:rPr>
        <w:t>is as follows:</w:t>
      </w:r>
    </w:p>
    <w:p w14:paraId="3ED56730" w14:textId="57DA04DE" w:rsidR="00ED5464" w:rsidRDefault="00D67AA7" w:rsidP="001B0D5A">
      <w:pPr>
        <w:pStyle w:val="BodyText"/>
        <w:spacing w:before="240"/>
        <w:rPr>
          <w:rFonts w:cstheme="minorHAnsi"/>
          <w:szCs w:val="20"/>
        </w:rPr>
      </w:pPr>
      <w:r w:rsidRPr="005E587B">
        <w:rPr>
          <w:rFonts w:cstheme="minorHAnsi"/>
          <w:b/>
          <w:bCs/>
          <w:szCs w:val="20"/>
        </w:rPr>
        <w:t>30-4</w:t>
      </w:r>
      <w:r w:rsidR="00BC2B28">
        <w:rPr>
          <w:rFonts w:cstheme="minorHAnsi"/>
          <w:b/>
          <w:bCs/>
          <w:szCs w:val="20"/>
        </w:rPr>
        <w:t>{</w:t>
      </w:r>
      <w:proofErr w:type="spellStart"/>
      <w:proofErr w:type="gramStart"/>
      <w:r w:rsidRPr="005E587B">
        <w:rPr>
          <w:rFonts w:cstheme="minorHAnsi"/>
          <w:b/>
          <w:bCs/>
          <w:szCs w:val="20"/>
        </w:rPr>
        <w:t>a,</w:t>
      </w:r>
      <w:r w:rsidR="00BC2B28">
        <w:rPr>
          <w:rFonts w:cstheme="minorHAnsi"/>
          <w:b/>
          <w:bCs/>
          <w:szCs w:val="20"/>
        </w:rPr>
        <w:t>b</w:t>
      </w:r>
      <w:proofErr w:type="gramEnd"/>
      <w:r w:rsidR="00BC2B28">
        <w:rPr>
          <w:rFonts w:cstheme="minorHAnsi"/>
          <w:b/>
          <w:bCs/>
          <w:szCs w:val="20"/>
        </w:rPr>
        <w:t>,c,d</w:t>
      </w:r>
      <w:proofErr w:type="spellEnd"/>
      <w:r w:rsidR="00BC2B28">
        <w:rPr>
          <w:rFonts w:cstheme="minorHAnsi"/>
          <w:b/>
          <w:bCs/>
          <w:szCs w:val="20"/>
        </w:rPr>
        <w:t>}</w:t>
      </w:r>
      <w:r>
        <w:rPr>
          <w:rFonts w:cstheme="minorHAnsi"/>
          <w:szCs w:val="20"/>
        </w:rPr>
        <w:t xml:space="preserve">: </w:t>
      </w:r>
      <w:r w:rsidR="004B4C18">
        <w:rPr>
          <w:rFonts w:cstheme="minorHAnsi"/>
          <w:szCs w:val="20"/>
        </w:rPr>
        <w:t>Since</w:t>
      </w:r>
      <w:r w:rsidR="0059235C">
        <w:rPr>
          <w:rFonts w:cstheme="minorHAnsi"/>
          <w:szCs w:val="20"/>
        </w:rPr>
        <w:t xml:space="preserve"> </w:t>
      </w:r>
      <w:r w:rsidR="004B4C18">
        <w:rPr>
          <w:rFonts w:cstheme="minorHAnsi"/>
          <w:szCs w:val="20"/>
        </w:rPr>
        <w:t>FG</w:t>
      </w:r>
      <w:r w:rsidR="00447CBE">
        <w:rPr>
          <w:rFonts w:cstheme="minorHAnsi"/>
          <w:szCs w:val="20"/>
        </w:rPr>
        <w:t xml:space="preserve"> </w:t>
      </w:r>
      <w:r w:rsidR="00ED5464">
        <w:rPr>
          <w:rFonts w:cstheme="minorHAnsi"/>
          <w:szCs w:val="20"/>
        </w:rPr>
        <w:t xml:space="preserve">30-4h </w:t>
      </w:r>
      <w:r w:rsidR="004B4C18">
        <w:rPr>
          <w:rFonts w:cstheme="minorHAnsi"/>
          <w:szCs w:val="20"/>
        </w:rPr>
        <w:t xml:space="preserve">was agreed </w:t>
      </w:r>
      <w:r w:rsidR="00447CBE" w:rsidRPr="00803693">
        <w:rPr>
          <w:rFonts w:cstheme="minorHAnsi"/>
        </w:rPr>
        <w:t>to support the non-back-to-back case</w:t>
      </w:r>
      <w:r w:rsidR="004B4C18">
        <w:rPr>
          <w:rFonts w:cstheme="minorHAnsi"/>
        </w:rPr>
        <w:t>,</w:t>
      </w:r>
      <w:r w:rsidR="008964DD">
        <w:rPr>
          <w:rFonts w:cstheme="minorHAnsi"/>
        </w:rPr>
        <w:t xml:space="preserve"> t</w:t>
      </w:r>
      <w:r w:rsidR="00447CBE" w:rsidRPr="00803693">
        <w:rPr>
          <w:rFonts w:cstheme="minorHAnsi"/>
        </w:rPr>
        <w:t xml:space="preserve">he text </w:t>
      </w:r>
      <w:r w:rsidR="00447CBE" w:rsidRPr="000744D0">
        <w:rPr>
          <w:rFonts w:cstheme="minorHAnsi"/>
        </w:rPr>
        <w:t>‘</w:t>
      </w:r>
      <w:r w:rsidR="00447CBE" w:rsidRPr="005E587B">
        <w:rPr>
          <w:rFonts w:cstheme="minorHAnsi"/>
          <w:color w:val="FF0000"/>
          <w:u w:val="single"/>
        </w:rPr>
        <w:t>over consecutive symbols</w:t>
      </w:r>
      <w:r w:rsidR="00447CBE" w:rsidRPr="00803693">
        <w:rPr>
          <w:rFonts w:cstheme="minorHAnsi"/>
        </w:rPr>
        <w:t>’</w:t>
      </w:r>
      <w:r w:rsidR="00CD5B32" w:rsidRPr="00803693">
        <w:rPr>
          <w:rFonts w:cstheme="minorHAnsi"/>
        </w:rPr>
        <w:t xml:space="preserve"> </w:t>
      </w:r>
      <w:r w:rsidR="00BC2B28">
        <w:rPr>
          <w:rFonts w:cstheme="minorHAnsi"/>
        </w:rPr>
        <w:t xml:space="preserve">should be added </w:t>
      </w:r>
      <w:r w:rsidR="00CD5B32" w:rsidRPr="00803693">
        <w:rPr>
          <w:rFonts w:cstheme="minorHAnsi"/>
        </w:rPr>
        <w:t>to these fe</w:t>
      </w:r>
      <w:r w:rsidR="00CD5B32" w:rsidRPr="000744D0">
        <w:rPr>
          <w:rFonts w:cstheme="minorHAnsi"/>
        </w:rPr>
        <w:t>at</w:t>
      </w:r>
      <w:r w:rsidR="00CD5B32" w:rsidRPr="005E587B">
        <w:rPr>
          <w:rFonts w:cstheme="minorHAnsi"/>
        </w:rPr>
        <w:t>ure groups</w:t>
      </w:r>
      <w:r w:rsidR="00270758">
        <w:rPr>
          <w:rFonts w:cstheme="minorHAnsi"/>
        </w:rPr>
        <w:t xml:space="preserve"> to indicate that they only support back-to-back transmission</w:t>
      </w:r>
      <w:r w:rsidR="00CD5B32" w:rsidRPr="00803693">
        <w:rPr>
          <w:rFonts w:cstheme="minorHAnsi"/>
        </w:rPr>
        <w:t>.</w:t>
      </w:r>
      <w:r w:rsidR="00780C79">
        <w:rPr>
          <w:rFonts w:cstheme="minorHAnsi"/>
        </w:rPr>
        <w:t xml:space="preserve">  Otherwise, </w:t>
      </w:r>
      <w:r w:rsidR="00D670C7">
        <w:rPr>
          <w:rFonts w:cstheme="minorHAnsi"/>
        </w:rPr>
        <w:t xml:space="preserve">the </w:t>
      </w:r>
      <w:r w:rsidR="00A12437">
        <w:rPr>
          <w:rFonts w:cstheme="minorHAnsi"/>
        </w:rPr>
        <w:t xml:space="preserve">description of features </w:t>
      </w:r>
      <w:r w:rsidR="00A12437" w:rsidRPr="00A12437">
        <w:rPr>
          <w:rFonts w:cstheme="minorHAnsi"/>
        </w:rPr>
        <w:t>30-4{</w:t>
      </w:r>
      <w:proofErr w:type="spellStart"/>
      <w:proofErr w:type="gramStart"/>
      <w:r w:rsidR="00A12437" w:rsidRPr="00A12437">
        <w:rPr>
          <w:rFonts w:cstheme="minorHAnsi"/>
        </w:rPr>
        <w:t>a,b</w:t>
      </w:r>
      <w:proofErr w:type="gramEnd"/>
      <w:r w:rsidR="00A12437" w:rsidRPr="00A12437">
        <w:rPr>
          <w:rFonts w:cstheme="minorHAnsi"/>
        </w:rPr>
        <w:t>,c,d</w:t>
      </w:r>
      <w:proofErr w:type="spellEnd"/>
      <w:r w:rsidR="00A12437" w:rsidRPr="00A12437">
        <w:rPr>
          <w:rFonts w:cstheme="minorHAnsi"/>
        </w:rPr>
        <w:t>}</w:t>
      </w:r>
      <w:r w:rsidR="00A12437">
        <w:rPr>
          <w:rFonts w:cstheme="minorHAnsi"/>
        </w:rPr>
        <w:t xml:space="preserve"> do not stand on their own, and the </w:t>
      </w:r>
      <w:r w:rsidR="00D670C7">
        <w:rPr>
          <w:rFonts w:cstheme="minorHAnsi"/>
        </w:rPr>
        <w:t xml:space="preserve">reader </w:t>
      </w:r>
      <w:r w:rsidR="00A12437">
        <w:rPr>
          <w:rFonts w:cstheme="minorHAnsi"/>
        </w:rPr>
        <w:t xml:space="preserve">has to infer from 30-4h what is not supported in </w:t>
      </w:r>
      <w:r w:rsidR="00A12437" w:rsidRPr="00A12437">
        <w:rPr>
          <w:rFonts w:cstheme="minorHAnsi"/>
        </w:rPr>
        <w:t>30-4{</w:t>
      </w:r>
      <w:proofErr w:type="spellStart"/>
      <w:r w:rsidR="00A12437" w:rsidRPr="00A12437">
        <w:rPr>
          <w:rFonts w:cstheme="minorHAnsi"/>
        </w:rPr>
        <w:t>a,b,c,d</w:t>
      </w:r>
      <w:proofErr w:type="spellEnd"/>
      <w:r w:rsidR="00A12437" w:rsidRPr="00A12437">
        <w:rPr>
          <w:rFonts w:cstheme="minorHAnsi"/>
        </w:rPr>
        <w:t>}</w:t>
      </w:r>
      <w:r w:rsidR="00A12437">
        <w:rPr>
          <w:rFonts w:cstheme="minorHAnsi"/>
        </w:rPr>
        <w:t xml:space="preserve">.  </w:t>
      </w:r>
    </w:p>
    <w:p w14:paraId="23F10966" w14:textId="7B3E3F10" w:rsidR="00046B90" w:rsidRPr="000845FE" w:rsidRDefault="00046B90" w:rsidP="00534B10">
      <w:pPr>
        <w:pStyle w:val="BodyText"/>
        <w:spacing w:before="240"/>
        <w:rPr>
          <w:rFonts w:cstheme="minorHAnsi"/>
          <w:szCs w:val="20"/>
        </w:rPr>
      </w:pPr>
      <w:r>
        <w:rPr>
          <w:rFonts w:cstheme="minorHAnsi"/>
          <w:b/>
          <w:bCs/>
          <w:szCs w:val="20"/>
        </w:rPr>
        <w:t xml:space="preserve">30-4: </w:t>
      </w:r>
      <w:r>
        <w:rPr>
          <w:rFonts w:cstheme="minorHAnsi"/>
          <w:szCs w:val="20"/>
        </w:rPr>
        <w:t>The typo ‘</w:t>
      </w:r>
      <w:proofErr w:type="spellStart"/>
      <w:r w:rsidRPr="00493AD7">
        <w:rPr>
          <w:rFonts w:cstheme="minorHAnsi"/>
          <w:szCs w:val="20"/>
        </w:rPr>
        <w:t>consis</w:t>
      </w:r>
      <w:r w:rsidRPr="000845FE">
        <w:rPr>
          <w:rFonts w:cstheme="minorHAnsi"/>
          <w:szCs w:val="20"/>
          <w:highlight w:val="yellow"/>
        </w:rPr>
        <w:t>i</w:t>
      </w:r>
      <w:r w:rsidRPr="00493AD7">
        <w:rPr>
          <w:rFonts w:cstheme="minorHAnsi"/>
          <w:szCs w:val="20"/>
        </w:rPr>
        <w:t>tency</w:t>
      </w:r>
      <w:proofErr w:type="spellEnd"/>
      <w:r>
        <w:rPr>
          <w:rFonts w:cstheme="minorHAnsi"/>
          <w:szCs w:val="20"/>
        </w:rPr>
        <w:t xml:space="preserve">’ should be corrected. </w:t>
      </w:r>
    </w:p>
    <w:p w14:paraId="4AD1B9E3" w14:textId="708B2306" w:rsidR="00F02249" w:rsidRDefault="00F02249" w:rsidP="001B0D5A">
      <w:pPr>
        <w:pStyle w:val="BodyText"/>
        <w:spacing w:before="240"/>
        <w:rPr>
          <w:rFonts w:cstheme="minorHAnsi"/>
          <w:szCs w:val="20"/>
        </w:rPr>
      </w:pPr>
      <w:r w:rsidRPr="005E587B">
        <w:rPr>
          <w:rFonts w:cstheme="minorHAnsi"/>
          <w:b/>
          <w:bCs/>
          <w:szCs w:val="20"/>
        </w:rPr>
        <w:t>30-4a</w:t>
      </w:r>
      <w:r>
        <w:rPr>
          <w:rFonts w:cstheme="minorHAnsi"/>
          <w:szCs w:val="20"/>
        </w:rPr>
        <w:t xml:space="preserve">: </w:t>
      </w:r>
      <w:r w:rsidR="00036994">
        <w:rPr>
          <w:rFonts w:cstheme="minorHAnsi"/>
          <w:szCs w:val="20"/>
        </w:rPr>
        <w:t xml:space="preserve">There does not seem to be a need for 30-1 or 30-2 as a prerequisite, since neither an extended number of repetitions nor available slot determination is needed to make DMRS bundling work (although these could be supported with bundling). </w:t>
      </w:r>
      <w:r w:rsidR="00036994">
        <w:rPr>
          <w:rFonts w:cstheme="minorHAnsi"/>
          <w:szCs w:val="20"/>
        </w:rPr>
        <w:t xml:space="preserve">However, </w:t>
      </w:r>
      <w:r w:rsidR="00EC4E2F">
        <w:rPr>
          <w:rFonts w:cstheme="minorHAnsi"/>
          <w:szCs w:val="20"/>
        </w:rPr>
        <w:t>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Rel-15, -16, and -17 PUSCH repetition Type A</w:t>
      </w:r>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w:t>
      </w:r>
      <w:r w:rsidR="00D30B9C">
        <w:rPr>
          <w:rFonts w:cstheme="minorHAnsi"/>
          <w:szCs w:val="20"/>
        </w:rPr>
        <w:t xml:space="preserve"> </w:t>
      </w:r>
      <w:r w:rsidR="00036994">
        <w:rPr>
          <w:rFonts w:cstheme="minorHAnsi"/>
          <w:szCs w:val="20"/>
        </w:rPr>
        <w:t xml:space="preserve">We note that this has already been discussed for 30-1 and 30-2, and that 5-14, 5-16, or 5-17 are listed as prerequisites for 30-1 and 30-2. </w:t>
      </w:r>
      <w:r w:rsidR="00941728">
        <w:rPr>
          <w:rFonts w:cstheme="minorHAnsi"/>
          <w:szCs w:val="20"/>
        </w:rPr>
        <w:t xml:space="preserve">Therefore, </w:t>
      </w:r>
      <w:r w:rsidR="000C4E2F">
        <w:rPr>
          <w:rFonts w:cstheme="minorHAnsi"/>
          <w:szCs w:val="20"/>
        </w:rPr>
        <w:t xml:space="preserve">the prerequisites are </w:t>
      </w:r>
      <w:r w:rsidR="000C4E2F" w:rsidRPr="000C4E2F">
        <w:rPr>
          <w:rFonts w:cstheme="minorHAnsi"/>
          <w:szCs w:val="20"/>
        </w:rPr>
        <w:t xml:space="preserve">5-14, 5-16, </w:t>
      </w:r>
      <w:r>
        <w:rPr>
          <w:rFonts w:cstheme="minorHAnsi"/>
          <w:szCs w:val="20"/>
        </w:rPr>
        <w:t xml:space="preserve">or </w:t>
      </w:r>
      <w:r w:rsidR="000C4E2F" w:rsidRPr="000C4E2F">
        <w:rPr>
          <w:rFonts w:cstheme="minorHAnsi"/>
          <w:szCs w:val="20"/>
        </w:rPr>
        <w:t>5-17</w:t>
      </w:r>
      <w:r w:rsidR="00D30B9C">
        <w:rPr>
          <w:rFonts w:cstheme="minorHAnsi"/>
          <w:szCs w:val="20"/>
        </w:rPr>
        <w:t xml:space="preserve"> as well as 30-4</w:t>
      </w:r>
      <w:r w:rsidR="00036994">
        <w:rPr>
          <w:rFonts w:cstheme="minorHAnsi"/>
          <w:szCs w:val="20"/>
        </w:rPr>
        <w:t xml:space="preserve"> for 30-4a</w:t>
      </w:r>
      <w:r w:rsidR="000C4E2F">
        <w:rPr>
          <w:rFonts w:cstheme="minorHAnsi"/>
          <w:szCs w:val="20"/>
        </w:rPr>
        <w:t>.</w:t>
      </w:r>
      <w:r w:rsidR="00D34B27">
        <w:rPr>
          <w:rFonts w:cstheme="minorHAnsi"/>
          <w:szCs w:val="20"/>
        </w:rPr>
        <w:t xml:space="preserve"> </w:t>
      </w:r>
    </w:p>
    <w:p w14:paraId="610105CD" w14:textId="0B4869C2" w:rsidR="005F4E82" w:rsidRDefault="005F4E82" w:rsidP="001B0D5A">
      <w:pPr>
        <w:pStyle w:val="BodyText"/>
        <w:spacing w:before="240"/>
        <w:rPr>
          <w:rFonts w:cstheme="minorHAnsi"/>
          <w:szCs w:val="20"/>
        </w:rPr>
      </w:pPr>
      <w:r>
        <w:rPr>
          <w:rFonts w:cstheme="minorHAnsi"/>
          <w:b/>
          <w:bCs/>
          <w:szCs w:val="20"/>
        </w:rPr>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xml:space="preserve">, </w:t>
      </w:r>
      <w:proofErr w:type="gramStart"/>
      <w:r>
        <w:rPr>
          <w:rFonts w:cstheme="minorHAnsi"/>
          <w:szCs w:val="20"/>
        </w:rPr>
        <w:t>i.e.</w:t>
      </w:r>
      <w:proofErr w:type="gramEnd"/>
      <w:r>
        <w:rPr>
          <w:rFonts w:cstheme="minorHAnsi"/>
          <w:szCs w:val="20"/>
        </w:rPr>
        <w:t xml:space="preserve"> Rel-16 feature 11-5. </w:t>
      </w:r>
      <w:r w:rsidR="00D30B9C">
        <w:rPr>
          <w:rFonts w:cstheme="minorHAnsi"/>
          <w:szCs w:val="20"/>
        </w:rPr>
        <w:t xml:space="preserve">There does not seem to be a need to have 30-1 as a prerequisite, since the extended number of repetitions is not needed to make DMRS bundling work. </w:t>
      </w:r>
    </w:p>
    <w:p w14:paraId="48FC583E" w14:textId="09C23440" w:rsidR="00A8597E" w:rsidRPr="00A8597E" w:rsidRDefault="00A8597E" w:rsidP="001B0D5A">
      <w:pPr>
        <w:pStyle w:val="BodyText"/>
        <w:spacing w:before="240"/>
        <w:rPr>
          <w:rFonts w:cstheme="minorHAnsi"/>
          <w:szCs w:val="20"/>
        </w:rPr>
      </w:pPr>
      <w:r>
        <w:rPr>
          <w:rFonts w:cstheme="minorHAnsi"/>
          <w:b/>
          <w:bCs/>
          <w:szCs w:val="20"/>
        </w:rPr>
        <w:t xml:space="preserve">30-4c: </w:t>
      </w:r>
      <w:r w:rsidR="00137014">
        <w:rPr>
          <w:rFonts w:cstheme="minorHAnsi"/>
          <w:szCs w:val="20"/>
        </w:rPr>
        <w:t>Depending on only TBoMS and maximum duration is sufficient in our view, so the square brackets can be removed.</w:t>
      </w:r>
    </w:p>
    <w:p w14:paraId="03BFED01" w14:textId="551EA680" w:rsidR="00046B90" w:rsidRDefault="00046B90" w:rsidP="00046B90">
      <w:pPr>
        <w:pStyle w:val="BodyText"/>
        <w:spacing w:before="240"/>
        <w:rPr>
          <w:rFonts w:cstheme="minorHAnsi"/>
          <w:szCs w:val="20"/>
        </w:rPr>
      </w:pPr>
      <w:r w:rsidRPr="000845FE">
        <w:rPr>
          <w:rFonts w:cstheme="minorHAnsi"/>
          <w:b/>
          <w:bCs/>
          <w:szCs w:val="20"/>
        </w:rPr>
        <w:t>30-4d</w:t>
      </w:r>
      <w:r>
        <w:rPr>
          <w:rFonts w:cstheme="minorHAnsi"/>
          <w:szCs w:val="20"/>
        </w:rPr>
        <w:t>: As suggested (tentatively) by the moderator, the Rel-15 feature for PUCCH repetition (4-23, ‘</w:t>
      </w:r>
      <w:r w:rsidRPr="00D34B27">
        <w:rPr>
          <w:rFonts w:cstheme="minorHAnsi"/>
          <w:szCs w:val="20"/>
        </w:rPr>
        <w:t>Repetitions for PUCCH format 1, 3, and 4 over multiple slots with K = 2, 4, 8</w:t>
      </w:r>
      <w:r>
        <w:rPr>
          <w:rFonts w:cstheme="minorHAnsi"/>
          <w:szCs w:val="20"/>
        </w:rPr>
        <w:t xml:space="preserve">’), seems needed for PUCCH bundling for slots format 1/3/4. </w:t>
      </w:r>
    </w:p>
    <w:p w14:paraId="3B11B8A0" w14:textId="06EDE608" w:rsidR="000E5C13" w:rsidRDefault="00A07146" w:rsidP="001B0D5A">
      <w:pPr>
        <w:pStyle w:val="BodyText"/>
        <w:spacing w:before="240"/>
        <w:rPr>
          <w:rFonts w:cstheme="minorHAnsi"/>
          <w:szCs w:val="20"/>
        </w:rPr>
      </w:pPr>
      <w:r>
        <w:rPr>
          <w:rFonts w:cstheme="minorHAnsi"/>
          <w:b/>
          <w:bCs/>
          <w:szCs w:val="20"/>
        </w:rPr>
        <w:t>30-4e</w:t>
      </w:r>
      <w:r w:rsidR="000E5C13">
        <w:rPr>
          <w:rFonts w:cstheme="minorHAnsi"/>
          <w:szCs w:val="20"/>
        </w:rPr>
        <w:t xml:space="preserve">: As discussed in </w:t>
      </w:r>
      <w:r w:rsidR="00E404FE">
        <w:rPr>
          <w:rFonts w:cstheme="minorHAnsi"/>
          <w:szCs w:val="20"/>
        </w:rPr>
        <w:fldChar w:fldCharType="begin"/>
      </w:r>
      <w:r w:rsidR="00E404FE">
        <w:rPr>
          <w:rFonts w:cstheme="minorHAnsi"/>
          <w:szCs w:val="20"/>
        </w:rPr>
        <w:instrText xml:space="preserve"> REF _Ref84003521 \r \h </w:instrText>
      </w:r>
      <w:r w:rsidR="00E404FE">
        <w:rPr>
          <w:rFonts w:cstheme="minorHAnsi"/>
          <w:szCs w:val="20"/>
        </w:rPr>
      </w:r>
      <w:r w:rsidR="00E404FE">
        <w:rPr>
          <w:rFonts w:cstheme="minorHAnsi"/>
          <w:szCs w:val="20"/>
        </w:rPr>
        <w:fldChar w:fldCharType="separate"/>
      </w:r>
      <w:r w:rsidR="00F56022">
        <w:rPr>
          <w:rFonts w:cstheme="minorHAnsi"/>
          <w:szCs w:val="20"/>
        </w:rPr>
        <w:t>[2]</w:t>
      </w:r>
      <w:r w:rsidR="00E404FE">
        <w:rPr>
          <w:rFonts w:cstheme="minorHAnsi"/>
          <w:szCs w:val="20"/>
        </w:rPr>
        <w:fldChar w:fldCharType="end"/>
      </w:r>
      <w:r w:rsidR="00E404FE">
        <w:rPr>
          <w:rFonts w:cstheme="minorHAnsi"/>
          <w:szCs w:val="20"/>
        </w:rPr>
        <w:t xml:space="preserve"> </w:t>
      </w:r>
      <w:r w:rsidR="000E5C13">
        <w:rPr>
          <w:rFonts w:cstheme="minorHAnsi"/>
          <w:szCs w:val="20"/>
        </w:rPr>
        <w:t xml:space="preserve">and </w:t>
      </w:r>
      <w:r w:rsidR="00E404FE">
        <w:rPr>
          <w:rFonts w:cstheme="minorHAnsi"/>
          <w:szCs w:val="20"/>
        </w:rPr>
        <w:fldChar w:fldCharType="begin"/>
      </w:r>
      <w:r w:rsidR="00E404FE">
        <w:rPr>
          <w:rFonts w:cstheme="minorHAnsi"/>
          <w:szCs w:val="20"/>
        </w:rPr>
        <w:instrText xml:space="preserve"> REF _Ref84007696 \r \h </w:instrText>
      </w:r>
      <w:r w:rsidR="00E404FE">
        <w:rPr>
          <w:rFonts w:cstheme="minorHAnsi"/>
          <w:szCs w:val="20"/>
        </w:rPr>
      </w:r>
      <w:r w:rsidR="00E404FE">
        <w:rPr>
          <w:rFonts w:cstheme="minorHAnsi"/>
          <w:szCs w:val="20"/>
        </w:rPr>
        <w:fldChar w:fldCharType="separate"/>
      </w:r>
      <w:r w:rsidR="00F56022">
        <w:rPr>
          <w:rFonts w:cstheme="minorHAnsi"/>
          <w:szCs w:val="20"/>
        </w:rPr>
        <w:t>[3]</w:t>
      </w:r>
      <w:r w:rsidR="00E404FE">
        <w:rPr>
          <w:rFonts w:cstheme="minorHAnsi"/>
          <w:szCs w:val="20"/>
        </w:rPr>
        <w:fldChar w:fldCharType="end"/>
      </w:r>
      <w:r w:rsidR="000E5C13">
        <w:rPr>
          <w:rFonts w:cstheme="minorHAnsi"/>
          <w:szCs w:val="20"/>
        </w:rPr>
        <w:t xml:space="preserve">, new </w:t>
      </w:r>
      <w:r w:rsidR="000A6BEE">
        <w:rPr>
          <w:rFonts w:cstheme="minorHAnsi"/>
          <w:szCs w:val="20"/>
        </w:rPr>
        <w:t xml:space="preserve">inter-slot </w:t>
      </w:r>
      <w:r w:rsidR="000E5C13">
        <w:rPr>
          <w:rFonts w:cstheme="minorHAnsi"/>
          <w:szCs w:val="20"/>
        </w:rPr>
        <w:t xml:space="preserve">frequency hopping patterns provide notable gains for </w:t>
      </w:r>
      <w:r>
        <w:rPr>
          <w:rFonts w:cstheme="minorHAnsi"/>
          <w:szCs w:val="20"/>
        </w:rPr>
        <w:t xml:space="preserve">PUSCH </w:t>
      </w:r>
      <w:r w:rsidR="000E5C13">
        <w:rPr>
          <w:rFonts w:cstheme="minorHAnsi"/>
          <w:szCs w:val="20"/>
        </w:rPr>
        <w:t>joint channel estimation</w:t>
      </w:r>
      <w:r w:rsidR="002D2B5E">
        <w:rPr>
          <w:rFonts w:cstheme="minorHAnsi"/>
          <w:szCs w:val="20"/>
        </w:rPr>
        <w:t xml:space="preserve"> when DMRS bundling is not configured</w:t>
      </w:r>
      <w:r w:rsidR="000E5C13">
        <w:rPr>
          <w:rFonts w:cstheme="minorHAnsi"/>
          <w:szCs w:val="20"/>
        </w:rPr>
        <w:t xml:space="preserve">. </w:t>
      </w:r>
      <w:r w:rsidR="00E9686E">
        <w:rPr>
          <w:rFonts w:cstheme="minorHAnsi"/>
          <w:szCs w:val="20"/>
        </w:rPr>
        <w:t xml:space="preserve">PUSCH Type A scheduling (2-16) is </w:t>
      </w:r>
      <w:r w:rsidR="000A6BEE">
        <w:rPr>
          <w:rFonts w:cstheme="minorHAnsi"/>
          <w:szCs w:val="20"/>
        </w:rPr>
        <w:t>assumed as a baseline and so should be a prerequisite</w:t>
      </w:r>
      <w:r w:rsidR="00E9686E">
        <w:rPr>
          <w:rFonts w:cstheme="minorHAnsi"/>
          <w:szCs w:val="20"/>
        </w:rPr>
        <w:t xml:space="preserve">. </w:t>
      </w:r>
      <w:r w:rsidR="006C6ADD">
        <w:rPr>
          <w:rFonts w:cstheme="minorHAnsi"/>
          <w:szCs w:val="20"/>
        </w:rPr>
        <w:t>E</w:t>
      </w:r>
      <w:r w:rsidR="007B709C">
        <w:rPr>
          <w:rFonts w:cstheme="minorHAnsi"/>
          <w:szCs w:val="20"/>
        </w:rPr>
        <w:t xml:space="preserve">specially since UEs in a cell </w:t>
      </w:r>
      <w:r w:rsidR="000A6BEE">
        <w:rPr>
          <w:rFonts w:cstheme="minorHAnsi"/>
          <w:szCs w:val="20"/>
        </w:rPr>
        <w:t xml:space="preserve">not supporting JCE or TBoMS </w:t>
      </w:r>
      <w:r w:rsidR="007B709C">
        <w:rPr>
          <w:rFonts w:cstheme="minorHAnsi"/>
          <w:szCs w:val="20"/>
        </w:rPr>
        <w:t xml:space="preserve">should be able to hop with UEs configured for JCE and/or TBoMS, and since enhanced frequency hopping patterns can have gains for UEs not configured for JCE and/or TBoMS, 2-16 should be </w:t>
      </w:r>
      <w:r w:rsidR="000A6BEE">
        <w:rPr>
          <w:rFonts w:cstheme="minorHAnsi"/>
          <w:szCs w:val="20"/>
        </w:rPr>
        <w:t xml:space="preserve">a </w:t>
      </w:r>
      <w:r w:rsidR="007B709C">
        <w:rPr>
          <w:rFonts w:cstheme="minorHAnsi"/>
          <w:szCs w:val="20"/>
        </w:rPr>
        <w:t>sufficient prerequisite</w:t>
      </w:r>
      <w:r w:rsidR="00970BE2">
        <w:rPr>
          <w:rFonts w:cstheme="minorHAnsi"/>
          <w:szCs w:val="20"/>
        </w:rPr>
        <w:t xml:space="preserve"> for PUSCH inter-slot frequency hopping</w:t>
      </w:r>
      <w:r w:rsidR="000A6BEE">
        <w:rPr>
          <w:rFonts w:cstheme="minorHAnsi"/>
          <w:szCs w:val="20"/>
        </w:rPr>
        <w:t>, and e.g. 30-4</w:t>
      </w:r>
      <w:r w:rsidR="00FB1F48">
        <w:rPr>
          <w:rFonts w:cstheme="minorHAnsi"/>
          <w:szCs w:val="20"/>
        </w:rPr>
        <w:t>{</w:t>
      </w:r>
      <w:proofErr w:type="spellStart"/>
      <w:proofErr w:type="gramStart"/>
      <w:r w:rsidR="00FB1F48">
        <w:rPr>
          <w:rFonts w:cstheme="minorHAnsi"/>
          <w:szCs w:val="20"/>
        </w:rPr>
        <w:t>a,b</w:t>
      </w:r>
      <w:proofErr w:type="gramEnd"/>
      <w:r w:rsidR="00FB1F48">
        <w:rPr>
          <w:rFonts w:cstheme="minorHAnsi"/>
          <w:szCs w:val="20"/>
        </w:rPr>
        <w:t>,c</w:t>
      </w:r>
      <w:proofErr w:type="spellEnd"/>
      <w:r w:rsidR="00FB1F48">
        <w:rPr>
          <w:rFonts w:cstheme="minorHAnsi"/>
          <w:szCs w:val="20"/>
        </w:rPr>
        <w:t>}</w:t>
      </w:r>
      <w:r w:rsidR="000A6BEE">
        <w:rPr>
          <w:rFonts w:cstheme="minorHAnsi"/>
          <w:szCs w:val="20"/>
        </w:rPr>
        <w:t xml:space="preserve"> should not be prerequisites.</w:t>
      </w:r>
      <w:r w:rsidR="006C6ADD">
        <w:rPr>
          <w:rFonts w:cstheme="minorHAnsi"/>
          <w:szCs w:val="20"/>
        </w:rPr>
        <w:t xml:space="preserve">  </w:t>
      </w:r>
    </w:p>
    <w:p w14:paraId="519D72F8" w14:textId="79B44127" w:rsidR="005F4E82" w:rsidRPr="000A6BEE" w:rsidRDefault="005F4E82" w:rsidP="001B0D5A">
      <w:pPr>
        <w:pStyle w:val="BodyText"/>
        <w:spacing w:before="240"/>
        <w:rPr>
          <w:rFonts w:cstheme="minorHAnsi"/>
          <w:szCs w:val="20"/>
        </w:rPr>
      </w:pPr>
      <w:r>
        <w:rPr>
          <w:rFonts w:cstheme="minorHAnsi"/>
          <w:b/>
          <w:bCs/>
          <w:szCs w:val="20"/>
        </w:rPr>
        <w:lastRenderedPageBreak/>
        <w:t xml:space="preserve">30-4f: </w:t>
      </w:r>
      <w:r w:rsidR="006D379B">
        <w:rPr>
          <w:rFonts w:cstheme="minorHAnsi"/>
          <w:szCs w:val="20"/>
        </w:rPr>
        <w:t xml:space="preserve">After simulating </w:t>
      </w:r>
      <w:r>
        <w:rPr>
          <w:rFonts w:cstheme="minorHAnsi"/>
          <w:szCs w:val="20"/>
        </w:rPr>
        <w:t xml:space="preserve">PUCCH </w:t>
      </w:r>
      <w:r w:rsidR="00990C33">
        <w:rPr>
          <w:rFonts w:cstheme="minorHAnsi"/>
          <w:szCs w:val="20"/>
        </w:rPr>
        <w:t xml:space="preserve">frequency hopping </w:t>
      </w:r>
      <w:r w:rsidR="006D379B">
        <w:rPr>
          <w:rFonts w:cstheme="minorHAnsi"/>
          <w:szCs w:val="20"/>
        </w:rPr>
        <w:t xml:space="preserve">according to a new pattern designed originally for joint channel estimation, we find that the </w:t>
      </w:r>
      <w:r w:rsidR="00990C33">
        <w:rPr>
          <w:rFonts w:cstheme="minorHAnsi"/>
          <w:szCs w:val="20"/>
        </w:rPr>
        <w:t xml:space="preserve">pattern </w:t>
      </w:r>
      <w:r w:rsidR="006D379B">
        <w:rPr>
          <w:rFonts w:cstheme="minorHAnsi"/>
          <w:szCs w:val="20"/>
        </w:rPr>
        <w:t xml:space="preserve">is beneficial for PUCCH as well as for PUSCH, as can be seen in our contribution </w:t>
      </w:r>
      <w:r w:rsidR="00440B93">
        <w:rPr>
          <w:rFonts w:cstheme="minorHAnsi"/>
          <w:szCs w:val="20"/>
        </w:rPr>
        <w:fldChar w:fldCharType="begin"/>
      </w:r>
      <w:r w:rsidR="00440B93">
        <w:rPr>
          <w:rFonts w:cstheme="minorHAnsi"/>
          <w:szCs w:val="20"/>
        </w:rPr>
        <w:instrText xml:space="preserve"> REF _Ref86949812 \r \h </w:instrText>
      </w:r>
      <w:r w:rsidR="00440B93">
        <w:rPr>
          <w:rFonts w:cstheme="minorHAnsi"/>
          <w:szCs w:val="20"/>
        </w:rPr>
      </w:r>
      <w:r w:rsidR="00440B93">
        <w:rPr>
          <w:rFonts w:cstheme="minorHAnsi"/>
          <w:szCs w:val="20"/>
        </w:rPr>
        <w:fldChar w:fldCharType="separate"/>
      </w:r>
      <w:r w:rsidR="00440B93">
        <w:rPr>
          <w:rFonts w:cstheme="minorHAnsi"/>
          <w:szCs w:val="20"/>
        </w:rPr>
        <w:t>[4]</w:t>
      </w:r>
      <w:r w:rsidR="00440B93">
        <w:rPr>
          <w:rFonts w:cstheme="minorHAnsi"/>
          <w:szCs w:val="20"/>
        </w:rPr>
        <w:fldChar w:fldCharType="end"/>
      </w:r>
      <w:r w:rsidR="006D379B">
        <w:rPr>
          <w:rFonts w:cstheme="minorHAnsi"/>
          <w:szCs w:val="20"/>
        </w:rPr>
        <w:t>.</w:t>
      </w:r>
      <w:r>
        <w:rPr>
          <w:rFonts w:cstheme="minorHAnsi"/>
          <w:szCs w:val="20"/>
        </w:rPr>
        <w:t xml:space="preserve"> </w:t>
      </w:r>
      <w:r w:rsidR="00970BE2">
        <w:rPr>
          <w:rFonts w:cstheme="minorHAnsi"/>
          <w:szCs w:val="20"/>
        </w:rPr>
        <w:t xml:space="preserve">PUCCH repetition 4-23 can be a starting point for </w:t>
      </w:r>
      <w:r w:rsidR="00CD7A00">
        <w:rPr>
          <w:rFonts w:cstheme="minorHAnsi"/>
          <w:szCs w:val="20"/>
        </w:rPr>
        <w:t xml:space="preserve">a </w:t>
      </w:r>
      <w:r w:rsidR="00970BE2">
        <w:rPr>
          <w:rFonts w:cstheme="minorHAnsi"/>
          <w:szCs w:val="20"/>
        </w:rPr>
        <w:t>prerequisite</w:t>
      </w:r>
      <w:r w:rsidR="00CD7A00">
        <w:rPr>
          <w:rFonts w:cstheme="minorHAnsi"/>
          <w:szCs w:val="20"/>
        </w:rPr>
        <w:t xml:space="preserve"> for enhanced inter-slot frequency hopping for PUCCH.</w:t>
      </w:r>
    </w:p>
    <w:p w14:paraId="0E14042C" w14:textId="1EE006D7" w:rsidR="005F4E82" w:rsidRPr="005E587B" w:rsidRDefault="005F4E82" w:rsidP="005E587B">
      <w:pPr>
        <w:pStyle w:val="TAL"/>
        <w:keepNext w:val="0"/>
        <w:keepLines w:val="0"/>
        <w:spacing w:after="0"/>
        <w:rPr>
          <w:color w:val="FF0000"/>
          <w:sz w:val="22"/>
          <w:u w:val="single"/>
          <w:lang w:eastAsia="ja-JP"/>
        </w:rPr>
      </w:pPr>
      <w:r w:rsidRPr="005E587B">
        <w:rPr>
          <w:rFonts w:cstheme="minorHAnsi"/>
          <w:b/>
          <w:bCs/>
          <w:sz w:val="22"/>
        </w:rPr>
        <w:t xml:space="preserve">30-4g: </w:t>
      </w:r>
      <w:r w:rsidR="00387B50">
        <w:rPr>
          <w:rFonts w:cstheme="minorHAnsi"/>
          <w:sz w:val="22"/>
        </w:rPr>
        <w:t>I</w:t>
      </w:r>
      <w:r w:rsidR="006B0C6A" w:rsidRPr="005E587B">
        <w:rPr>
          <w:rFonts w:cstheme="minorHAnsi"/>
          <w:sz w:val="22"/>
        </w:rPr>
        <w:t>t was agreed in RAN1#107 that the UE capability of restarting DMRS bundling is applied only to dynamic events</w:t>
      </w:r>
      <w:r w:rsidR="00D9544D">
        <w:rPr>
          <w:rFonts w:cstheme="minorHAnsi"/>
          <w:sz w:val="22"/>
        </w:rPr>
        <w:t xml:space="preserve">.  Dynamic events are not defined in 38.214; </w:t>
      </w:r>
      <w:proofErr w:type="gramStart"/>
      <w:r w:rsidR="00D9544D">
        <w:rPr>
          <w:rFonts w:cstheme="minorHAnsi"/>
          <w:sz w:val="22"/>
        </w:rPr>
        <w:t>instead</w:t>
      </w:r>
      <w:proofErr w:type="gramEnd"/>
      <w:r w:rsidR="00D9544D">
        <w:rPr>
          <w:rFonts w:cstheme="minorHAnsi"/>
          <w:sz w:val="22"/>
        </w:rPr>
        <w:t xml:space="preserve"> events for which </w:t>
      </w:r>
      <w:r w:rsidR="00D9544D" w:rsidRPr="00D9544D">
        <w:rPr>
          <w:rFonts w:cstheme="minorHAnsi"/>
          <w:sz w:val="22"/>
        </w:rPr>
        <w:t xml:space="preserve">power consistency and phase continuity </w:t>
      </w:r>
      <w:r w:rsidR="00D9544D">
        <w:rPr>
          <w:rFonts w:cstheme="minorHAnsi"/>
          <w:sz w:val="22"/>
        </w:rPr>
        <w:t xml:space="preserve">is maintained </w:t>
      </w:r>
      <w:r w:rsidR="00D9544D" w:rsidRPr="00D9544D">
        <w:rPr>
          <w:rFonts w:cstheme="minorHAnsi"/>
          <w:sz w:val="22"/>
        </w:rPr>
        <w:t xml:space="preserve">over an actual TDW </w:t>
      </w:r>
      <w:r w:rsidR="00D9544D">
        <w:rPr>
          <w:rFonts w:cstheme="minorHAnsi"/>
          <w:sz w:val="22"/>
        </w:rPr>
        <w:t xml:space="preserve">that is </w:t>
      </w:r>
      <w:r w:rsidR="00D9544D" w:rsidRPr="00D9544D">
        <w:rPr>
          <w:rFonts w:cstheme="minorHAnsi"/>
          <w:sz w:val="22"/>
        </w:rPr>
        <w:t xml:space="preserve">created in response to </w:t>
      </w:r>
      <w:r w:rsidR="00D9544D">
        <w:rPr>
          <w:rFonts w:cstheme="minorHAnsi"/>
          <w:sz w:val="22"/>
        </w:rPr>
        <w:t xml:space="preserve">specific </w:t>
      </w:r>
      <w:r w:rsidR="00D9544D" w:rsidRPr="00D9544D">
        <w:rPr>
          <w:rFonts w:cstheme="minorHAnsi"/>
          <w:sz w:val="22"/>
        </w:rPr>
        <w:t>events</w:t>
      </w:r>
      <w:r w:rsidR="00D9544D" w:rsidRPr="00D9544D">
        <w:t xml:space="preserve"> </w:t>
      </w:r>
      <w:r w:rsidR="00D9544D">
        <w:rPr>
          <w:rFonts w:cstheme="minorHAnsi"/>
          <w:sz w:val="22"/>
        </w:rPr>
        <w:t xml:space="preserve">are identified. Therefore, </w:t>
      </w:r>
      <w:r w:rsidR="006B0C6A" w:rsidRPr="005E587B">
        <w:rPr>
          <w:rFonts w:cstheme="minorHAnsi"/>
          <w:sz w:val="22"/>
        </w:rPr>
        <w:t>we suggest the component should be ‘</w:t>
      </w:r>
      <w:r w:rsidR="00D9544D" w:rsidRPr="003B5FE6">
        <w:rPr>
          <w:rFonts w:cstheme="minorHAnsi"/>
          <w:color w:val="FF0000"/>
          <w:sz w:val="22"/>
          <w:u w:val="single"/>
        </w:rPr>
        <w:t xml:space="preserve">Support </w:t>
      </w:r>
      <w:bookmarkStart w:id="21" w:name="_Hlk101465030"/>
      <w:r w:rsidR="00D9544D" w:rsidRPr="003B5FE6">
        <w:rPr>
          <w:rFonts w:cstheme="minorHAnsi"/>
          <w:color w:val="FF0000"/>
          <w:sz w:val="22"/>
          <w:u w:val="single"/>
        </w:rPr>
        <w:t xml:space="preserve">power consistency and phase continuity over an actual TDW created in response to events </w:t>
      </w:r>
      <w:bookmarkEnd w:id="21"/>
      <w:r w:rsidR="00D9544D" w:rsidRPr="003B5FE6">
        <w:rPr>
          <w:rFonts w:cstheme="minorHAnsi"/>
          <w:color w:val="FF0000"/>
          <w:sz w:val="22"/>
          <w:u w:val="single"/>
        </w:rPr>
        <w:t>identified in 38.214 subclause 6.1.7, where such support of consistency/continuity for the event requires UE capability.</w:t>
      </w:r>
      <w:r w:rsidR="006B0C6A" w:rsidRPr="005E587B">
        <w:rPr>
          <w:rFonts w:cstheme="minorHAnsi"/>
          <w:sz w:val="22"/>
        </w:rPr>
        <w:t>’</w:t>
      </w:r>
      <w:r w:rsidR="006B0C6A">
        <w:rPr>
          <w:rFonts w:cstheme="minorHAnsi"/>
          <w:sz w:val="22"/>
        </w:rPr>
        <w:t>.</w:t>
      </w:r>
    </w:p>
    <w:p w14:paraId="1C20C01F" w14:textId="137335AF" w:rsidR="00FA3F03" w:rsidRDefault="00FA3F03" w:rsidP="001B0D5A">
      <w:pPr>
        <w:pStyle w:val="BodyText"/>
        <w:spacing w:before="240"/>
        <w:rPr>
          <w:rFonts w:cstheme="minorHAnsi"/>
        </w:rPr>
      </w:pPr>
      <w:r w:rsidRPr="00FA071B">
        <w:rPr>
          <w:rFonts w:cstheme="minorHAnsi"/>
          <w:b/>
          <w:bCs/>
        </w:rPr>
        <w:t xml:space="preserve">30-4h: </w:t>
      </w:r>
      <w:r w:rsidR="0041150E">
        <w:rPr>
          <w:rFonts w:cstheme="minorHAnsi"/>
        </w:rPr>
        <w:t xml:space="preserve">The feature as added after RAN1#107bis seems clear and correct to us as written, and so the </w:t>
      </w:r>
      <w:r w:rsidR="00780C79">
        <w:rPr>
          <w:rFonts w:cstheme="minorHAnsi"/>
        </w:rPr>
        <w:t xml:space="preserve">square brackets </w:t>
      </w:r>
      <w:r w:rsidR="0041150E">
        <w:rPr>
          <w:rFonts w:cstheme="minorHAnsi"/>
        </w:rPr>
        <w:t>can be removed.</w:t>
      </w:r>
    </w:p>
    <w:p w14:paraId="5F30A522" w14:textId="646945A3" w:rsidR="00BB2788" w:rsidRDefault="00BB2788" w:rsidP="001B0D5A">
      <w:pPr>
        <w:pStyle w:val="BodyText"/>
        <w:spacing w:before="240"/>
        <w:rPr>
          <w:rFonts w:cstheme="minorHAnsi"/>
        </w:rPr>
      </w:pPr>
      <w:r w:rsidRPr="003B5FE6">
        <w:rPr>
          <w:rFonts w:cstheme="minorHAnsi"/>
          <w:b/>
          <w:bCs/>
        </w:rPr>
        <w:t>Regarding the Type (per UE, per band, etc.)</w:t>
      </w:r>
      <w:r w:rsidR="009A7760">
        <w:rPr>
          <w:rFonts w:cstheme="minorHAnsi"/>
          <w:b/>
          <w:bCs/>
        </w:rPr>
        <w:t xml:space="preserve"> for 30-4a to 30-4h:</w:t>
      </w:r>
      <w:r>
        <w:rPr>
          <w:rFonts w:cstheme="minorHAnsi"/>
        </w:rPr>
        <w:t xml:space="preserve"> the following proposal was made in RAN1#</w:t>
      </w:r>
      <w:proofErr w:type="gramStart"/>
      <w:r>
        <w:rPr>
          <w:rFonts w:cstheme="minorHAnsi"/>
        </w:rPr>
        <w:t>108, but</w:t>
      </w:r>
      <w:proofErr w:type="gramEnd"/>
      <w:r>
        <w:rPr>
          <w:rFonts w:cstheme="minorHAnsi"/>
        </w:rPr>
        <w:t xml:space="preserve"> required further discussion and was left for later meetings.</w:t>
      </w:r>
    </w:p>
    <w:p w14:paraId="70994C74" w14:textId="77777777" w:rsidR="00BB2788" w:rsidRPr="003B5FE6" w:rsidRDefault="00BB2788" w:rsidP="00BB2788">
      <w:pPr>
        <w:spacing w:afterLines="50" w:after="120"/>
        <w:rPr>
          <w:rFonts w:ascii="Times New Roman" w:eastAsia="Times New Roman" w:hAnsi="Times New Roman" w:cs="Times New Roman"/>
          <w:b/>
          <w:bCs/>
        </w:rPr>
      </w:pPr>
      <w:r w:rsidRPr="003B5FE6">
        <w:rPr>
          <w:rFonts w:ascii="Times New Roman" w:eastAsia="Times New Roman" w:hAnsi="Times New Roman" w:cs="Times New Roman"/>
          <w:b/>
          <w:bCs/>
          <w:highlight w:val="cyan"/>
        </w:rPr>
        <w:t>[FL4] Medium priority proposal 4-4:</w:t>
      </w:r>
    </w:p>
    <w:p w14:paraId="4416E205" w14:textId="77777777" w:rsidR="00BB2788" w:rsidRPr="003B5FE6" w:rsidRDefault="00BB2788" w:rsidP="00BB2788">
      <w:pPr>
        <w:numPr>
          <w:ilvl w:val="0"/>
          <w:numId w:val="32"/>
        </w:numPr>
        <w:spacing w:afterLines="50" w:after="120"/>
        <w:rPr>
          <w:rFonts w:ascii="Times New Roman" w:eastAsia="Times New Roman" w:hAnsi="Times New Roman" w:cs="Times New Roman"/>
          <w:b/>
          <w:bCs/>
        </w:rPr>
      </w:pPr>
      <w:r w:rsidRPr="003B5FE6">
        <w:rPr>
          <w:rFonts w:ascii="Times New Roman" w:eastAsia="Times New Roman" w:hAnsi="Times New Roman" w:cs="Times New Roman"/>
          <w:b/>
          <w:bCs/>
        </w:rPr>
        <w:t xml:space="preserve">Type of FGs 30-4a to 30-4h is per band </w:t>
      </w:r>
      <w:r w:rsidRPr="003B5FE6">
        <w:rPr>
          <w:rFonts w:ascii="Times New Roman" w:eastAsia="Times New Roman" w:hAnsi="Times New Roman" w:cs="Times New Roman"/>
          <w:b/>
          <w:bCs/>
          <w:color w:val="FF0000"/>
          <w:highlight w:val="yellow"/>
        </w:rPr>
        <w:t>and</w:t>
      </w:r>
      <w:r w:rsidRPr="003B5FE6">
        <w:rPr>
          <w:rFonts w:ascii="Times New Roman" w:eastAsia="Times New Roman" w:hAnsi="Times New Roman" w:cs="Times New Roman"/>
          <w:b/>
          <w:bCs/>
        </w:rPr>
        <w:t xml:space="preserve"> per BC.</w:t>
      </w:r>
    </w:p>
    <w:p w14:paraId="0F40E473" w14:textId="31FE2E45" w:rsidR="00631AB7" w:rsidRDefault="00631AB7" w:rsidP="001B0D5A">
      <w:pPr>
        <w:pStyle w:val="BodyText"/>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w:t>
      </w:r>
    </w:p>
    <w:p w14:paraId="7A2968AA" w14:textId="45DF2A4E" w:rsidR="00BB2788" w:rsidRDefault="00265B7C" w:rsidP="001B0D5A">
      <w:pPr>
        <w:pStyle w:val="BodyText"/>
        <w:spacing w:before="240"/>
        <w:rPr>
          <w:rFonts w:cstheme="minorHAnsi"/>
        </w:rPr>
      </w:pPr>
      <w:r>
        <w:rPr>
          <w:rFonts w:cstheme="minorHAnsi"/>
        </w:rPr>
        <w:t xml:space="preserve">A capability of per band and per BC could be defined in various ways.  </w:t>
      </w:r>
      <w:r w:rsidR="00B47C6E">
        <w:rPr>
          <w:rFonts w:cstheme="minorHAnsi"/>
        </w:rPr>
        <w:t xml:space="preserve">One way could be to indicate per band capability, and if the UE does not support a particular band combination, to indicate a lack of support for that band combination.  This seems inconsistent with the guidance from RAN2 that says that </w:t>
      </w:r>
      <w:r w:rsidR="00B47C6E" w:rsidRPr="00B47C6E">
        <w:rPr>
          <w:rFonts w:cstheme="minorHAnsi"/>
        </w:rPr>
        <w:t xml:space="preserve">defining “incapability” bits </w:t>
      </w:r>
      <w:r w:rsidR="00B47C6E">
        <w:rPr>
          <w:rFonts w:cstheme="minorHAnsi"/>
        </w:rPr>
        <w:t xml:space="preserve">should be avoided </w:t>
      </w:r>
      <w:r w:rsidR="00B47C6E">
        <w:rPr>
          <w:rFonts w:cstheme="minorHAnsi"/>
        </w:rPr>
        <w:fldChar w:fldCharType="begin"/>
      </w:r>
      <w:r w:rsidR="00B47C6E">
        <w:rPr>
          <w:rFonts w:cstheme="minorHAnsi"/>
        </w:rPr>
        <w:instrText xml:space="preserve"> REF _Ref101469027 \r \h </w:instrText>
      </w:r>
      <w:r w:rsidR="00B47C6E">
        <w:rPr>
          <w:rFonts w:cstheme="minorHAnsi"/>
        </w:rPr>
      </w:r>
      <w:r w:rsidR="00B47C6E">
        <w:rPr>
          <w:rFonts w:cstheme="minorHAnsi"/>
        </w:rPr>
        <w:fldChar w:fldCharType="separate"/>
      </w:r>
      <w:r w:rsidR="00B47C6E">
        <w:rPr>
          <w:rFonts w:cstheme="minorHAnsi"/>
        </w:rPr>
        <w:t>[</w:t>
      </w:r>
      <w:r w:rsidR="0073220D">
        <w:rPr>
          <w:rFonts w:cstheme="minorHAnsi"/>
        </w:rPr>
        <w:t>6</w:t>
      </w:r>
      <w:r w:rsidR="00B47C6E">
        <w:rPr>
          <w:rFonts w:cstheme="minorHAnsi"/>
        </w:rPr>
        <w:t>]</w:t>
      </w:r>
      <w:r w:rsidR="00B47C6E">
        <w:rPr>
          <w:rFonts w:cstheme="minorHAnsi"/>
        </w:rPr>
        <w:fldChar w:fldCharType="end"/>
      </w:r>
      <w:r w:rsidR="00B47C6E">
        <w:rPr>
          <w:rFonts w:cstheme="minorHAnsi"/>
        </w:rPr>
        <w:t>.</w:t>
      </w:r>
    </w:p>
    <w:p w14:paraId="15E053A1" w14:textId="5F1BFD2D" w:rsidR="005F2F10" w:rsidRDefault="005F2F10" w:rsidP="001B0D5A">
      <w:pPr>
        <w:pStyle w:val="BodyText"/>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w:t>
      </w:r>
      <w:r w:rsidR="00631AB7">
        <w:t>, which has both per band and per band combination capabilities.  Here we given an example using 30-4, but this could be applied to other DMRS bundling related UE capabilities.</w:t>
      </w:r>
    </w:p>
    <w:p w14:paraId="1DCFCC4A" w14:textId="58AE0CFD" w:rsidR="005D4B39" w:rsidRDefault="005D4B39" w:rsidP="005D4B39">
      <w:pPr>
        <w:pStyle w:val="Caption"/>
        <w:keepNext/>
        <w:spacing w:after="0"/>
      </w:pPr>
      <w:r>
        <w:t>Table</w:t>
      </w:r>
      <w:r>
        <w:rPr>
          <w:noProof/>
        </w:rPr>
        <w:t xml:space="preserve"> 3a</w:t>
      </w:r>
      <w:r>
        <w:t>: Example Per Band + Per Band Capability Definition</w:t>
      </w:r>
    </w:p>
    <w:tbl>
      <w:tblPr>
        <w:tblW w:w="9630" w:type="dxa"/>
        <w:tblInd w:w="-5" w:type="dxa"/>
        <w:tblCellMar>
          <w:left w:w="0" w:type="dxa"/>
          <w:right w:w="0" w:type="dxa"/>
        </w:tblCellMar>
        <w:tblLook w:val="04A0" w:firstRow="1" w:lastRow="0" w:firstColumn="1" w:lastColumn="0" w:noHBand="0" w:noVBand="1"/>
      </w:tblPr>
      <w:tblGrid>
        <w:gridCol w:w="8735"/>
        <w:gridCol w:w="895"/>
      </w:tblGrid>
      <w:tr w:rsidR="00337CA2" w:rsidRPr="00404F8C" w14:paraId="53D0221B" w14:textId="77777777" w:rsidTr="00337CA2">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495392A" w14:textId="1355CF5A" w:rsidR="00337CA2" w:rsidRPr="00404F8C" w:rsidRDefault="00337CA2" w:rsidP="00337CA2">
            <w:pPr>
              <w:keepNext/>
              <w:overflowPunct w:val="0"/>
              <w:autoSpaceDE w:val="0"/>
              <w:autoSpaceDN w:val="0"/>
              <w:spacing w:after="0" w:line="240" w:lineRule="auto"/>
              <w:rPr>
                <w:rFonts w:ascii="Arial" w:eastAsia="SimSun" w:hAnsi="Arial" w:cs="Arial"/>
                <w:b/>
                <w:bCs/>
                <w:i/>
                <w:iCs/>
                <w:sz w:val="20"/>
                <w:szCs w:val="20"/>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BBEDA79" w14:textId="5E007946" w:rsidR="00337CA2" w:rsidRPr="00404F8C" w:rsidRDefault="00337CA2" w:rsidP="00337CA2">
            <w:pPr>
              <w:keepNext/>
              <w:overflowPunct w:val="0"/>
              <w:autoSpaceDE w:val="0"/>
              <w:autoSpaceDN w:val="0"/>
              <w:spacing w:after="0" w:line="240" w:lineRule="auto"/>
              <w:jc w:val="center"/>
              <w:rPr>
                <w:rFonts w:ascii="Arial" w:eastAsia="SimSun" w:hAnsi="Arial" w:cs="Arial"/>
                <w:sz w:val="20"/>
                <w:szCs w:val="20"/>
                <w:highlight w:val="cyan"/>
              </w:rPr>
            </w:pPr>
            <w:r w:rsidRPr="001C651F">
              <w:rPr>
                <w:rFonts w:ascii="Arial" w:hAnsi="Arial"/>
                <w:b/>
                <w:sz w:val="18"/>
              </w:rPr>
              <w:t>Per</w:t>
            </w:r>
          </w:p>
        </w:tc>
      </w:tr>
      <w:tr w:rsidR="00404F8C" w:rsidRPr="00404F8C" w14:paraId="00349E11" w14:textId="77777777" w:rsidTr="00337CA2">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8510BF" w14:textId="77777777" w:rsidR="00404F8C" w:rsidRPr="00404F8C" w:rsidRDefault="00404F8C" w:rsidP="00404F8C">
            <w:pPr>
              <w:keepNext/>
              <w:overflowPunct w:val="0"/>
              <w:autoSpaceDE w:val="0"/>
              <w:autoSpaceDN w:val="0"/>
              <w:spacing w:after="0" w:line="240" w:lineRule="auto"/>
              <w:rPr>
                <w:rFonts w:ascii="Arial" w:eastAsia="Times New Roman" w:hAnsi="Arial" w:cs="Arial"/>
                <w:b/>
                <w:bCs/>
                <w:i/>
                <w:iCs/>
                <w:sz w:val="20"/>
                <w:szCs w:val="20"/>
              </w:rPr>
            </w:pPr>
            <w:r w:rsidRPr="00404F8C">
              <w:rPr>
                <w:rFonts w:ascii="Arial" w:eastAsia="SimSun" w:hAnsi="Arial" w:cs="Arial"/>
                <w:b/>
                <w:bCs/>
                <w:i/>
                <w:iCs/>
                <w:sz w:val="20"/>
                <w:szCs w:val="20"/>
              </w:rPr>
              <w:t>maxDMRS-BundlingDurationBand-r17</w:t>
            </w:r>
          </w:p>
          <w:p w14:paraId="7FE01E97" w14:textId="77777777" w:rsidR="00404F8C" w:rsidRPr="00404F8C" w:rsidRDefault="00404F8C" w:rsidP="00404F8C">
            <w:pPr>
              <w:keepNext/>
              <w:overflowPunct w:val="0"/>
              <w:autoSpaceDE w:val="0"/>
              <w:autoSpaceDN w:val="0"/>
              <w:spacing w:after="0" w:line="240" w:lineRule="auto"/>
              <w:rPr>
                <w:rFonts w:ascii="Arial" w:eastAsia="SimSun" w:hAnsi="Arial" w:cs="Arial"/>
                <w:sz w:val="20"/>
                <w:szCs w:val="20"/>
              </w:rPr>
            </w:pPr>
            <w:r w:rsidRPr="00404F8C">
              <w:rPr>
                <w:rFonts w:ascii="Arial" w:eastAsia="SimSun" w:hAnsi="Arial" w:cs="Arial"/>
                <w:sz w:val="20"/>
                <w:szCs w:val="20"/>
              </w:rPr>
              <w:t xml:space="preserve">Indicates the maximum number of consecutive slots during which the UE </w:t>
            </w:r>
            <w:proofErr w:type="gramStart"/>
            <w:r w:rsidRPr="00404F8C">
              <w:rPr>
                <w:rFonts w:ascii="Arial" w:eastAsia="SimSun" w:hAnsi="Arial" w:cs="Arial"/>
                <w:sz w:val="20"/>
                <w:szCs w:val="20"/>
              </w:rPr>
              <w:t>is able to</w:t>
            </w:r>
            <w:proofErr w:type="gramEnd"/>
            <w:r w:rsidRPr="00404F8C">
              <w:rPr>
                <w:rFonts w:ascii="Arial" w:eastAsia="SimSun" w:hAnsi="Arial" w:cs="Arial"/>
                <w:sz w:val="20"/>
                <w:szCs w:val="20"/>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4028852" w14:textId="77777777" w:rsidR="00404F8C" w:rsidRPr="00404F8C" w:rsidRDefault="00404F8C" w:rsidP="00404F8C">
            <w:pPr>
              <w:keepNext/>
              <w:overflowPunct w:val="0"/>
              <w:autoSpaceDE w:val="0"/>
              <w:autoSpaceDN w:val="0"/>
              <w:spacing w:after="0" w:line="240" w:lineRule="auto"/>
              <w:jc w:val="center"/>
              <w:rPr>
                <w:rFonts w:ascii="Arial" w:eastAsia="SimSun" w:hAnsi="Arial" w:cs="Arial"/>
                <w:sz w:val="20"/>
                <w:szCs w:val="20"/>
              </w:rPr>
            </w:pPr>
            <w:r w:rsidRPr="00404F8C">
              <w:rPr>
                <w:rFonts w:ascii="Arial" w:eastAsia="SimSun" w:hAnsi="Arial" w:cs="Arial"/>
                <w:sz w:val="20"/>
                <w:szCs w:val="20"/>
                <w:highlight w:val="cyan"/>
              </w:rPr>
              <w:t>Band</w:t>
            </w:r>
          </w:p>
        </w:tc>
      </w:tr>
      <w:tr w:rsidR="00404F8C" w:rsidRPr="00404F8C" w14:paraId="2CC1CFF4" w14:textId="77777777" w:rsidTr="00337CA2">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9D66B04" w14:textId="77777777" w:rsidR="00404F8C" w:rsidRPr="00404F8C" w:rsidRDefault="00404F8C" w:rsidP="00404F8C">
            <w:pPr>
              <w:keepNext/>
              <w:overflowPunct w:val="0"/>
              <w:autoSpaceDE w:val="0"/>
              <w:autoSpaceDN w:val="0"/>
              <w:spacing w:after="0" w:line="240" w:lineRule="auto"/>
              <w:rPr>
                <w:rFonts w:ascii="Arial" w:eastAsia="Times New Roman" w:hAnsi="Arial" w:cs="Arial"/>
                <w:b/>
                <w:bCs/>
                <w:i/>
                <w:iCs/>
                <w:sz w:val="20"/>
                <w:szCs w:val="20"/>
              </w:rPr>
            </w:pPr>
            <w:r w:rsidRPr="00404F8C">
              <w:rPr>
                <w:rFonts w:ascii="Arial" w:eastAsia="SimSun" w:hAnsi="Arial" w:cs="Arial"/>
                <w:b/>
                <w:bCs/>
                <w:i/>
                <w:iCs/>
                <w:sz w:val="20"/>
                <w:szCs w:val="20"/>
              </w:rPr>
              <w:t>DMRS-BundlingBC-r17</w:t>
            </w:r>
          </w:p>
          <w:p w14:paraId="13F4CC64" w14:textId="41D44AB9" w:rsidR="00404F8C" w:rsidRPr="00404F8C" w:rsidRDefault="00404F8C" w:rsidP="00404F8C">
            <w:pPr>
              <w:keepNext/>
              <w:overflowPunct w:val="0"/>
              <w:autoSpaceDE w:val="0"/>
              <w:autoSpaceDN w:val="0"/>
              <w:spacing w:after="0" w:line="240" w:lineRule="auto"/>
              <w:rPr>
                <w:rFonts w:ascii="Arial" w:eastAsia="SimSun" w:hAnsi="Arial" w:cs="Arial"/>
                <w:sz w:val="20"/>
                <w:szCs w:val="20"/>
              </w:rPr>
            </w:pPr>
            <w:r w:rsidRPr="00404F8C">
              <w:rPr>
                <w:rFonts w:ascii="Calibri" w:eastAsia="Calibri" w:hAnsi="Calibri" w:cs="Calibri"/>
              </w:rPr>
              <w:t xml:space="preserve">Indicates that the UE supports DM-RS bundling for a PUSCH or PUCCH also when UE is configured with more than one UL serving cell. The capability per band of the band combination is then given by </w:t>
            </w:r>
            <w:r w:rsidRPr="00404F8C">
              <w:rPr>
                <w:rFonts w:ascii="Calibri" w:eastAsia="Calibri" w:hAnsi="Calibri" w:cs="Calibri"/>
                <w:i/>
                <w:iCs/>
              </w:rPr>
              <w:t>maxDMRS-BundlingDurationBand-r17</w:t>
            </w:r>
            <w:r w:rsidRPr="00404F8C">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3151DE16" w14:textId="77777777" w:rsidR="00404F8C" w:rsidRPr="00404F8C" w:rsidRDefault="00404F8C" w:rsidP="00404F8C">
            <w:pPr>
              <w:keepNext/>
              <w:overflowPunct w:val="0"/>
              <w:autoSpaceDE w:val="0"/>
              <w:autoSpaceDN w:val="0"/>
              <w:spacing w:after="0" w:line="240" w:lineRule="auto"/>
              <w:jc w:val="center"/>
              <w:rPr>
                <w:rFonts w:ascii="Arial" w:eastAsia="SimSun" w:hAnsi="Arial" w:cs="Arial"/>
                <w:sz w:val="20"/>
                <w:szCs w:val="20"/>
                <w:highlight w:val="cyan"/>
              </w:rPr>
            </w:pPr>
            <w:r w:rsidRPr="00404F8C">
              <w:rPr>
                <w:rFonts w:ascii="Arial" w:eastAsia="SimSun" w:hAnsi="Arial" w:cs="Arial"/>
                <w:sz w:val="20"/>
                <w:szCs w:val="20"/>
                <w:highlight w:val="yellow"/>
              </w:rPr>
              <w:t>BC</w:t>
            </w:r>
          </w:p>
        </w:tc>
      </w:tr>
    </w:tbl>
    <w:p w14:paraId="34AF44D2" w14:textId="65D9E52B" w:rsidR="005F2F10" w:rsidRPr="00FA071B" w:rsidRDefault="00811DA0" w:rsidP="001B0D5A">
      <w:pPr>
        <w:pStyle w:val="BodyText"/>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,c,d</w:t>
      </w:r>
      <w:r w:rsidR="00A33644">
        <w:rPr>
          <w:rFonts w:cstheme="minorHAnsi"/>
        </w:rPr>
        <w:t xml:space="preserve"> and 30-4</w:t>
      </w:r>
      <w:r w:rsidR="009C321B">
        <w:rPr>
          <w:rFonts w:cstheme="minorHAnsi"/>
        </w:rPr>
        <w:t>g,</w:t>
      </w:r>
      <w:r w:rsidR="00A33644">
        <w:rPr>
          <w:rFonts w:cstheme="minorHAnsi"/>
        </w:rPr>
        <w:t>h</w:t>
      </w:r>
      <w:r>
        <w:rPr>
          <w:rFonts w:cstheme="minorHAnsi"/>
        </w:rPr>
        <w:t xml:space="preserve"> since these features in our view are ‘DMRS bundling’ features.  However, as discussed above, inter-slot frequency hopping should be independent of DMRS bundling.  Furthermore, frequency hopping is not affected by CA </w:t>
      </w:r>
      <w:r>
        <w:rPr>
          <w:rFonts w:cstheme="minorHAnsi"/>
        </w:rPr>
        <w:lastRenderedPageBreak/>
        <w:t>configurations, and indeed Rel-15</w:t>
      </w:r>
      <w:r w:rsidR="00BD36FD">
        <w:rPr>
          <w:rFonts w:cstheme="minorHAnsi"/>
        </w:rPr>
        <w:t xml:space="preserve"> </w:t>
      </w:r>
      <w:r>
        <w:rPr>
          <w:rFonts w:cstheme="minorHAnsi"/>
        </w:rPr>
        <w:t xml:space="preserve">inter-slot hopping </w:t>
      </w:r>
      <w:r w:rsidR="00BD36FD">
        <w:rPr>
          <w:rFonts w:cstheme="minorHAnsi"/>
        </w:rPr>
        <w:t xml:space="preserve">for PUSCH </w:t>
      </w:r>
      <w:r w:rsidR="002D2B5E">
        <w:rPr>
          <w:rFonts w:cstheme="minorHAnsi"/>
        </w:rPr>
        <w:t xml:space="preserve">(UE feature 5-10) </w:t>
      </w:r>
      <w:r w:rsidR="00BD36FD">
        <w:rPr>
          <w:rFonts w:cstheme="minorHAnsi"/>
        </w:rPr>
        <w:t>has per UE granularity.  Given that 5-10 is per UE, we think that is a reasonable granularity for Rel-17</w:t>
      </w:r>
      <w:r w:rsidR="009A7760">
        <w:rPr>
          <w:rFonts w:cstheme="minorHAnsi"/>
        </w:rPr>
        <w:t xml:space="preserve"> for UE features 30-4e and 30-4f</w:t>
      </w:r>
      <w:r w:rsidR="00BD36FD">
        <w:rPr>
          <w:rFonts w:cstheme="minorHAnsi"/>
        </w:rPr>
        <w:t>.  P</w:t>
      </w:r>
      <w:r w:rsidR="00BD36FD" w:rsidRPr="00BD36FD">
        <w:rPr>
          <w:rFonts w:cstheme="minorHAnsi"/>
        </w:rPr>
        <w:t xml:space="preserve">er-band capability </w:t>
      </w:r>
      <w:r w:rsidR="00BD36FD">
        <w:rPr>
          <w:rFonts w:cstheme="minorHAnsi"/>
        </w:rPr>
        <w:t xml:space="preserve">can also be considered if sufficiently motivated, </w:t>
      </w:r>
      <w:proofErr w:type="gramStart"/>
      <w:r w:rsidR="00BD36FD">
        <w:rPr>
          <w:rFonts w:cstheme="minorHAnsi"/>
        </w:rPr>
        <w:t>e.g.</w:t>
      </w:r>
      <w:proofErr w:type="gramEnd"/>
      <w:r w:rsidR="00BD36FD">
        <w:rPr>
          <w:rFonts w:cstheme="minorHAnsi"/>
        </w:rPr>
        <w:t xml:space="preserve"> to address </w:t>
      </w:r>
      <w:proofErr w:type="spellStart"/>
      <w:r w:rsidR="00BD36FD" w:rsidRPr="00BD36FD">
        <w:rPr>
          <w:rFonts w:cstheme="minorHAnsi"/>
        </w:rPr>
        <w:t>IoDT</w:t>
      </w:r>
      <w:proofErr w:type="spellEnd"/>
      <w:r w:rsidR="00BD36FD" w:rsidRPr="00BD36FD">
        <w:rPr>
          <w:rFonts w:cstheme="minorHAnsi"/>
        </w:rPr>
        <w:t xml:space="preserve"> test</w:t>
      </w:r>
      <w:r w:rsidR="00BD36FD">
        <w:rPr>
          <w:rFonts w:cstheme="minorHAnsi"/>
        </w:rPr>
        <w:t xml:space="preserve"> issues.</w:t>
      </w:r>
    </w:p>
    <w:p w14:paraId="0071BCED" w14:textId="0A019F8D" w:rsidR="00410180" w:rsidRDefault="00410180" w:rsidP="00410180">
      <w:pPr>
        <w:pStyle w:val="Caption"/>
        <w:keepNext/>
        <w:spacing w:after="0"/>
      </w:pPr>
      <w:bookmarkStart w:id="22" w:name="_Ref83818977"/>
      <w:bookmarkStart w:id="23" w:name="_Hlk101709624"/>
      <w:r>
        <w:t>Table</w:t>
      </w:r>
      <w:bookmarkEnd w:id="22"/>
      <w:r w:rsidR="005D4B39">
        <w:rPr>
          <w:noProof/>
        </w:rPr>
        <w:t xml:space="preserve"> 3b</w:t>
      </w:r>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6"/>
        <w:gridCol w:w="1882"/>
        <w:gridCol w:w="3483"/>
        <w:gridCol w:w="1734"/>
        <w:gridCol w:w="1615"/>
      </w:tblGrid>
      <w:tr w:rsidR="00477B89" w14:paraId="54B23F1D" w14:textId="77777777" w:rsidTr="003B5FE6">
        <w:tc>
          <w:tcPr>
            <w:tcW w:w="0" w:type="auto"/>
          </w:tcPr>
          <w:p w14:paraId="3FE61C96" w14:textId="5C24E737" w:rsidR="00292E63" w:rsidRDefault="00292E63" w:rsidP="001B0D5A">
            <w:pPr>
              <w:pStyle w:val="TAH"/>
              <w:keepNext w:val="0"/>
              <w:spacing w:after="0"/>
              <w:rPr>
                <w:lang w:eastAsia="ja-JP"/>
              </w:rPr>
            </w:pPr>
            <w:r>
              <w:rPr>
                <w:rFonts w:hint="eastAsia"/>
                <w:lang w:eastAsia="ja-JP"/>
              </w:rPr>
              <w:t>Index</w:t>
            </w:r>
          </w:p>
        </w:tc>
        <w:tc>
          <w:tcPr>
            <w:tcW w:w="0" w:type="auto"/>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0" w:type="auto"/>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1734" w:type="dxa"/>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1615" w:type="dxa"/>
          </w:tcPr>
          <w:p w14:paraId="45568CEF" w14:textId="77777777" w:rsidR="00BB2788" w:rsidRDefault="00BB2788" w:rsidP="00BB2788">
            <w:pPr>
              <w:pStyle w:val="TAH"/>
              <w:spacing w:after="0"/>
              <w:rPr>
                <w:lang w:eastAsia="ja-JP"/>
              </w:rPr>
            </w:pPr>
            <w:r>
              <w:rPr>
                <w:lang w:eastAsia="ja-JP"/>
              </w:rPr>
              <w:t>Type</w:t>
            </w:r>
          </w:p>
          <w:p w14:paraId="33440CF7" w14:textId="7B529FB6" w:rsidR="00292E63" w:rsidRDefault="00BB2788" w:rsidP="00BB2788">
            <w:pPr>
              <w:pStyle w:val="TAH"/>
              <w:keepNext w:val="0"/>
              <w:spacing w:after="0"/>
              <w:rPr>
                <w:lang w:eastAsia="ja-JP"/>
              </w:rPr>
            </w:pPr>
            <w:r>
              <w:rPr>
                <w:lang w:eastAsia="ja-JP"/>
              </w:rPr>
              <w:t>(the ‘type’ definition from UE features should be based on the granularity of 1) Per UE or 2) Per Band or 3) Per BC or 4) Per FS or 5) Per FSPC)</w:t>
            </w:r>
          </w:p>
        </w:tc>
      </w:tr>
      <w:tr w:rsidR="00477B89" w:rsidRPr="00A34E76" w14:paraId="324189FE" w14:textId="77777777" w:rsidTr="003B5FE6">
        <w:tc>
          <w:tcPr>
            <w:tcW w:w="0" w:type="auto"/>
            <w:tcBorders>
              <w:top w:val="single" w:sz="4" w:space="0" w:color="auto"/>
              <w:left w:val="single" w:sz="4" w:space="0" w:color="auto"/>
              <w:bottom w:val="single" w:sz="4" w:space="0" w:color="auto"/>
              <w:right w:val="single" w:sz="4" w:space="0" w:color="auto"/>
            </w:tcBorders>
            <w:shd w:val="clear" w:color="auto" w:fill="auto"/>
          </w:tcPr>
          <w:p w14:paraId="73AD2F51" w14:textId="2E438165" w:rsidR="00CD5E90" w:rsidRPr="00243F0B" w:rsidRDefault="00CD5E90" w:rsidP="00CD5E90">
            <w:pPr>
              <w:pStyle w:val="TAL"/>
              <w:keepNext w:val="0"/>
              <w:spacing w:after="0"/>
              <w:rPr>
                <w:lang w:eastAsia="ja-JP"/>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3188" w14:textId="68A811CA"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E7E5" w14:textId="509D218B"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sidRPr="005E587B">
              <w:rPr>
                <w:rFonts w:asciiTheme="majorHAnsi" w:hAnsiTheme="majorHAnsi" w:cstheme="majorHAnsi"/>
                <w:strike/>
                <w:color w:val="FF0000"/>
                <w:sz w:val="18"/>
                <w:szCs w:val="18"/>
              </w:rPr>
              <w:t>consisitency</w:t>
            </w:r>
            <w:proofErr w:type="spellEnd"/>
            <w:r w:rsidRPr="005E587B">
              <w:rPr>
                <w:rFonts w:asciiTheme="majorHAnsi" w:hAnsiTheme="majorHAnsi" w:cstheme="majorHAnsi"/>
                <w:color w:val="FF0000"/>
                <w:sz w:val="18"/>
                <w:szCs w:val="18"/>
              </w:rPr>
              <w:t xml:space="preserve"> </w:t>
            </w:r>
            <w:r w:rsidRPr="005E587B">
              <w:rPr>
                <w:rFonts w:asciiTheme="majorHAnsi" w:hAnsiTheme="majorHAnsi" w:cstheme="majorHAnsi"/>
                <w:color w:val="FF0000"/>
                <w:sz w:val="18"/>
                <w:szCs w:val="18"/>
                <w:u w:val="single"/>
              </w:rPr>
              <w:t>consistency</w:t>
            </w:r>
            <w:r w:rsidRPr="005E587B">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6D621907" w14:textId="20FA65C5" w:rsidR="00CD5E90" w:rsidRPr="005E587B" w:rsidRDefault="00CD5E90" w:rsidP="00CD5E90">
            <w:pPr>
              <w:pStyle w:val="TAL"/>
              <w:keepNext w:val="0"/>
              <w:keepLines w:val="0"/>
              <w:spacing w:after="0"/>
              <w:rPr>
                <w:strike/>
                <w:color w:val="FF0000"/>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7670D96" w14:textId="0562E7C7" w:rsidR="00CD5E90" w:rsidRPr="003B5FE6" w:rsidRDefault="006B35DC" w:rsidP="00CD5E90">
            <w:pPr>
              <w:pStyle w:val="TAL"/>
              <w:keepNext w:val="0"/>
              <w:keepLines w:val="0"/>
              <w:spacing w:after="0"/>
              <w:rPr>
                <w:color w:val="FF0000"/>
              </w:rPr>
            </w:pPr>
            <w:r w:rsidRPr="003B5FE6">
              <w:t>FFS</w:t>
            </w:r>
          </w:p>
        </w:tc>
        <w:tc>
          <w:tcPr>
            <w:tcW w:w="1615" w:type="dxa"/>
            <w:shd w:val="clear" w:color="auto" w:fill="auto"/>
          </w:tcPr>
          <w:p w14:paraId="778130FE" w14:textId="411F0085" w:rsidR="00CD5E90" w:rsidRPr="003B5FE6" w:rsidRDefault="00265B7C" w:rsidP="00CD5E90">
            <w:pPr>
              <w:pStyle w:val="TAL"/>
              <w:keepNext w:val="0"/>
              <w:keepLines w:val="0"/>
              <w:spacing w:after="0"/>
              <w:rPr>
                <w:color w:val="FF0000"/>
              </w:rPr>
            </w:pPr>
            <w:r w:rsidRPr="003B5FE6">
              <w:t>Per Band</w:t>
            </w:r>
          </w:p>
        </w:tc>
      </w:tr>
      <w:tr w:rsidR="007376D7" w:rsidRPr="00A34E76" w14:paraId="44DE1D1A" w14:textId="77777777" w:rsidTr="003B5FE6">
        <w:tc>
          <w:tcPr>
            <w:tcW w:w="0" w:type="auto"/>
            <w:tcBorders>
              <w:top w:val="single" w:sz="4" w:space="0" w:color="auto"/>
              <w:left w:val="single" w:sz="4" w:space="0" w:color="auto"/>
              <w:bottom w:val="single" w:sz="4" w:space="0" w:color="auto"/>
              <w:right w:val="single" w:sz="4" w:space="0" w:color="auto"/>
            </w:tcBorders>
            <w:shd w:val="clear" w:color="auto" w:fill="auto"/>
          </w:tcPr>
          <w:p w14:paraId="252F5308" w14:textId="7F6310EB" w:rsidR="007376D7" w:rsidRPr="00243F0B" w:rsidRDefault="007376D7" w:rsidP="007376D7">
            <w:pPr>
              <w:pStyle w:val="TAL"/>
              <w:keepNext w:val="0"/>
              <w:spacing w:after="0"/>
              <w:rPr>
                <w:lang w:eastAsia="ja-JP"/>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2C54" w14:textId="6B798E92"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4DD" w14:textId="4F9BEDC4" w:rsidR="007376D7" w:rsidRPr="005E587B" w:rsidRDefault="007376D7" w:rsidP="007376D7">
            <w:pPr>
              <w:autoSpaceDE w:val="0"/>
              <w:autoSpaceDN w:val="0"/>
              <w:adjustRightInd w:val="0"/>
              <w:snapToGrid w:val="0"/>
              <w:spacing w:afterLines="50" w:after="120"/>
              <w:contextualSpacing/>
              <w:rPr>
                <w:u w:val="single"/>
              </w:rPr>
            </w:pPr>
            <w:r>
              <w:rPr>
                <w:rFonts w:asciiTheme="majorHAnsi" w:hAnsiTheme="majorHAnsi" w:cstheme="majorHAnsi"/>
                <w:sz w:val="18"/>
                <w:szCs w:val="18"/>
              </w:rPr>
              <w:t xml:space="preserve">Support DM-RS bundling for PUSCH repetition type A </w:t>
            </w:r>
            <w:r w:rsidRPr="005E587B">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5E587B">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39458A27" w14:textId="599D85B5" w:rsidR="007376D7" w:rsidRDefault="007376D7" w:rsidP="007376D7">
            <w:pPr>
              <w:pStyle w:val="TAL"/>
              <w:keepNext w:val="0"/>
              <w:keepLines w:val="0"/>
              <w:spacing w:after="0"/>
              <w:rPr>
                <w:rFonts w:asciiTheme="majorHAnsi" w:eastAsia="MS Mincho" w:hAnsiTheme="majorHAnsi" w:cstheme="majorHAnsi"/>
                <w:szCs w:val="18"/>
                <w:lang w:eastAsia="ja-JP"/>
              </w:rPr>
            </w:pP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3B5FE6">
              <w:rPr>
                <w:rFonts w:asciiTheme="majorHAnsi" w:eastAsia="MS Mincho" w:hAnsiTheme="majorHAnsi" w:cstheme="majorHAnsi"/>
                <w:color w:val="FF0000"/>
                <w:szCs w:val="18"/>
                <w:u w:val="single"/>
                <w:lang w:eastAsia="ja-JP"/>
              </w:rPr>
              <w:t xml:space="preserve">and </w:t>
            </w:r>
            <w:r w:rsidRPr="005E587B">
              <w:rPr>
                <w:rFonts w:asciiTheme="majorHAnsi" w:eastAsia="MS Mincho" w:hAnsiTheme="majorHAnsi" w:cstheme="majorHAnsi"/>
                <w:strike/>
                <w:color w:val="FF0000"/>
                <w:szCs w:val="18"/>
                <w:lang w:eastAsia="ja-JP"/>
              </w:rPr>
              <w:t>[30-1] or [30-2]</w:t>
            </w:r>
          </w:p>
          <w:p w14:paraId="27503DAA" w14:textId="4E183160" w:rsidR="007376D7" w:rsidRPr="00DF10DF" w:rsidRDefault="007376D7" w:rsidP="007376D7">
            <w:pPr>
              <w:pStyle w:val="TAL"/>
              <w:keepNext w:val="0"/>
              <w:keepLines w:val="0"/>
              <w:spacing w:after="0"/>
              <w:rPr>
                <w:color w:val="FF0000"/>
                <w:u w:val="single"/>
              </w:rPr>
            </w:pPr>
            <w:r w:rsidRPr="005E587B">
              <w:rPr>
                <w:rFonts w:asciiTheme="majorHAnsi" w:eastAsia="MS Mincho" w:hAnsiTheme="majorHAnsi" w:cstheme="majorHAnsi"/>
                <w:strike/>
                <w:color w:val="FF0000"/>
                <w:szCs w:val="18"/>
                <w:lang w:eastAsia="ja-JP"/>
              </w:rPr>
              <w:t>[</w:t>
            </w:r>
            <w:r>
              <w:rPr>
                <w:color w:val="FF0000"/>
                <w:u w:val="single"/>
              </w:rPr>
              <w:t>{5-14, 5-</w:t>
            </w:r>
            <w:proofErr w:type="gramStart"/>
            <w:r>
              <w:rPr>
                <w:color w:val="FF0000"/>
                <w:u w:val="single"/>
              </w:rPr>
              <w:t>16,  or</w:t>
            </w:r>
            <w:proofErr w:type="gramEnd"/>
            <w:r>
              <w:rPr>
                <w:color w:val="FF0000"/>
                <w:u w:val="single"/>
              </w:rPr>
              <w:t xml:space="preserve"> 5-17}</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4871D91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4C5A7242" w14:textId="52A25A4A"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r>
      <w:tr w:rsidR="007376D7" w:rsidRPr="00A34E76" w14:paraId="02A9A0DB" w14:textId="77777777" w:rsidTr="003B5FE6">
        <w:tc>
          <w:tcPr>
            <w:tcW w:w="0" w:type="auto"/>
            <w:tcBorders>
              <w:top w:val="single" w:sz="4" w:space="0" w:color="auto"/>
              <w:left w:val="single" w:sz="4" w:space="0" w:color="auto"/>
              <w:bottom w:val="single" w:sz="4" w:space="0" w:color="auto"/>
              <w:right w:val="single" w:sz="4" w:space="0" w:color="auto"/>
            </w:tcBorders>
            <w:shd w:val="clear" w:color="auto" w:fill="auto"/>
          </w:tcPr>
          <w:p w14:paraId="55FF6B15" w14:textId="28BBA5C6" w:rsidR="007376D7" w:rsidRPr="00243F0B" w:rsidRDefault="007376D7" w:rsidP="007376D7">
            <w:pPr>
              <w:pStyle w:val="TAL"/>
              <w:keepNext w:val="0"/>
              <w:spacing w:after="0"/>
              <w:rPr>
                <w:lang w:eastAsia="ja-JP"/>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E8A9" w14:textId="31C83015"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61AD" w14:textId="3E0901A8" w:rsidR="007376D7" w:rsidRPr="00DF10DF" w:rsidRDefault="007376D7" w:rsidP="007376D7">
            <w:pPr>
              <w:autoSpaceDE w:val="0"/>
              <w:autoSpaceDN w:val="0"/>
              <w:adjustRightInd w:val="0"/>
              <w:snapToGrid w:val="0"/>
              <w:spacing w:afterLines="50" w:after="120"/>
              <w:contextualSpacing/>
              <w:rPr>
                <w:color w:val="FF0000"/>
                <w:u w:val="single"/>
              </w:rPr>
            </w:pPr>
            <w:r>
              <w:rPr>
                <w:rFonts w:asciiTheme="majorHAnsi" w:hAnsiTheme="majorHAnsi" w:cstheme="majorHAnsi"/>
                <w:sz w:val="18"/>
                <w:szCs w:val="18"/>
              </w:rPr>
              <w:t xml:space="preserve">Support DM-RS bundling for PUSCH repetition type B </w:t>
            </w:r>
            <w:r w:rsidRPr="000845FE">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0845FE">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7851239" w14:textId="2E30E810" w:rsidR="007376D7" w:rsidRPr="00DF10DF" w:rsidRDefault="007376D7" w:rsidP="007376D7">
            <w:pPr>
              <w:pStyle w:val="TAL"/>
              <w:keepNext w:val="0"/>
              <w:keepLines w:val="0"/>
              <w:spacing w:after="0"/>
              <w:rPr>
                <w:color w:val="FF0000"/>
                <w:u w:val="single"/>
              </w:rPr>
            </w:pP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11-5</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5E587B">
              <w:rPr>
                <w:rFonts w:asciiTheme="majorHAnsi" w:eastAsia="MS Mincho" w:hAnsiTheme="majorHAnsi" w:cstheme="majorHAnsi"/>
                <w:strike/>
                <w:color w:val="FF0000"/>
                <w:szCs w:val="18"/>
                <w:lang w:eastAsia="ja-JP"/>
              </w:rPr>
              <w:t>[30-1]</w:t>
            </w:r>
          </w:p>
        </w:tc>
        <w:tc>
          <w:tcPr>
            <w:tcW w:w="1615" w:type="dxa"/>
            <w:shd w:val="clear" w:color="auto" w:fill="auto"/>
          </w:tcPr>
          <w:p w14:paraId="7C0D95B1"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2718EF86" w14:textId="30348F01"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r>
      <w:tr w:rsidR="007376D7" w:rsidRPr="00A34E76" w14:paraId="69B29E64" w14:textId="77777777" w:rsidTr="003B5FE6">
        <w:tc>
          <w:tcPr>
            <w:tcW w:w="0" w:type="auto"/>
            <w:tcBorders>
              <w:top w:val="single" w:sz="4" w:space="0" w:color="auto"/>
              <w:left w:val="single" w:sz="4" w:space="0" w:color="auto"/>
              <w:bottom w:val="single" w:sz="4" w:space="0" w:color="auto"/>
              <w:right w:val="single" w:sz="4" w:space="0" w:color="auto"/>
            </w:tcBorders>
            <w:shd w:val="clear" w:color="auto" w:fill="auto"/>
          </w:tcPr>
          <w:p w14:paraId="60400412" w14:textId="7CB3AE64" w:rsidR="007376D7" w:rsidRPr="00243F0B" w:rsidRDefault="007376D7" w:rsidP="007376D7">
            <w:pPr>
              <w:pStyle w:val="TAL"/>
              <w:keepNext w:val="0"/>
              <w:spacing w:after="0"/>
              <w:rPr>
                <w:lang w:eastAsia="ja-JP"/>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1F8D" w14:textId="0B9FEE18"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251D" w14:textId="291FB5B5" w:rsidR="007376D7" w:rsidRPr="005E587B" w:rsidRDefault="007376D7" w:rsidP="007376D7">
            <w:pPr>
              <w:autoSpaceDE w:val="0"/>
              <w:autoSpaceDN w:val="0"/>
              <w:adjustRightInd w:val="0"/>
              <w:snapToGrid w:val="0"/>
              <w:spacing w:afterLines="50"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sidRPr="000845FE">
              <w:rPr>
                <w:rFonts w:asciiTheme="majorHAnsi" w:hAnsiTheme="majorHAnsi" w:cstheme="majorHAnsi"/>
                <w:color w:val="FF0000"/>
                <w:sz w:val="18"/>
                <w:szCs w:val="18"/>
                <w:u w:val="single"/>
              </w:rPr>
              <w:t xml:space="preserve">over </w:t>
            </w:r>
            <w:r>
              <w:rPr>
                <w:rFonts w:asciiTheme="majorHAnsi" w:hAnsiTheme="majorHAnsi" w:cstheme="majorHAnsi"/>
                <w:color w:val="FF0000"/>
                <w:sz w:val="18"/>
                <w:szCs w:val="18"/>
                <w:u w:val="single"/>
              </w:rPr>
              <w:t>consecutive</w:t>
            </w:r>
            <w:r w:rsidRPr="000845FE">
              <w:rPr>
                <w:rFonts w:asciiTheme="majorHAnsi" w:hAnsiTheme="majorHAnsi" w:cstheme="majorHAnsi"/>
                <w:color w:val="FF0000"/>
                <w:sz w:val="18"/>
                <w:szCs w:val="18"/>
                <w:u w:val="single"/>
              </w:rPr>
              <w:t xml:space="preser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3D8888E" w14:textId="20C9DD12" w:rsidR="007376D7" w:rsidRPr="00DF10DF" w:rsidRDefault="007376D7" w:rsidP="007376D7">
            <w:pPr>
              <w:pStyle w:val="TAL"/>
              <w:keepNext w:val="0"/>
              <w:keepLines w:val="0"/>
              <w:spacing w:after="0"/>
              <w:rPr>
                <w:color w:val="FF0000"/>
                <w:u w:val="single"/>
              </w:rPr>
            </w:pPr>
            <w:r w:rsidRPr="003B5FE6">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[30-3</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7BE89C17"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74FB59D8" w14:textId="25B920CF"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r>
      <w:tr w:rsidR="007376D7" w:rsidRPr="00A34E76" w14:paraId="0D50EA1A" w14:textId="77777777" w:rsidTr="003B5FE6">
        <w:tc>
          <w:tcPr>
            <w:tcW w:w="0" w:type="auto"/>
            <w:tcBorders>
              <w:top w:val="single" w:sz="4" w:space="0" w:color="auto"/>
              <w:left w:val="single" w:sz="4" w:space="0" w:color="auto"/>
              <w:bottom w:val="single" w:sz="4" w:space="0" w:color="auto"/>
              <w:right w:val="single" w:sz="4" w:space="0" w:color="auto"/>
            </w:tcBorders>
            <w:shd w:val="clear" w:color="auto" w:fill="auto"/>
          </w:tcPr>
          <w:p w14:paraId="37C2AD27" w14:textId="0E04EDBB" w:rsidR="007376D7" w:rsidRPr="00243F0B" w:rsidRDefault="007376D7" w:rsidP="007376D7">
            <w:pPr>
              <w:pStyle w:val="TAL"/>
              <w:keepNext w:val="0"/>
              <w:spacing w:after="0"/>
              <w:rPr>
                <w:lang w:eastAsia="ja-JP"/>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816B" w14:textId="0600385F" w:rsidR="007376D7" w:rsidRPr="00243F0B" w:rsidRDefault="007376D7" w:rsidP="007376D7">
            <w:pPr>
              <w:pStyle w:val="TAL"/>
              <w:keepNext w:val="0"/>
              <w:keepLines w:val="0"/>
              <w:spacing w:after="0"/>
              <w:rPr>
                <w:strike/>
                <w:color w:val="FF0000"/>
                <w:lang w:eastAsia="ja-JP"/>
              </w:rPr>
            </w:pPr>
            <w:r>
              <w:rPr>
                <w:rFonts w:asciiTheme="majorHAnsi" w:eastAsia="SimSun"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ADF4" w14:textId="21D8EC48" w:rsidR="007376D7" w:rsidRPr="005E587B" w:rsidRDefault="007376D7" w:rsidP="007376D7">
            <w:pPr>
              <w:pStyle w:val="TAL"/>
              <w:keepNext w:val="0"/>
              <w:keepLines w:val="0"/>
              <w:spacing w:after="0"/>
              <w:rPr>
                <w:strike/>
                <w:u w:val="single"/>
              </w:rPr>
            </w:pPr>
            <w:r w:rsidRPr="00493AD7">
              <w:rPr>
                <w:rFonts w:asciiTheme="majorHAnsi" w:hAnsiTheme="majorHAnsi" w:cstheme="majorHAnsi"/>
                <w:szCs w:val="18"/>
              </w:rPr>
              <w:t>Support DM-RS bundling for PUCCH repetitions</w:t>
            </w:r>
            <w:r>
              <w:rPr>
                <w:rFonts w:asciiTheme="majorHAnsi" w:hAnsiTheme="majorHAnsi" w:cstheme="majorHAnsi"/>
                <w:szCs w:val="18"/>
              </w:rPr>
              <w:t xml:space="preserve"> </w:t>
            </w:r>
            <w:r w:rsidRPr="000845FE">
              <w:rPr>
                <w:rFonts w:asciiTheme="majorHAnsi" w:hAnsiTheme="majorHAnsi" w:cstheme="majorHAnsi"/>
                <w:color w:val="FF0000"/>
                <w:szCs w:val="18"/>
                <w:u w:val="single"/>
              </w:rPr>
              <w:t xml:space="preserve">over </w:t>
            </w:r>
            <w:r>
              <w:rPr>
                <w:rFonts w:asciiTheme="majorHAnsi" w:hAnsiTheme="majorHAnsi" w:cstheme="majorHAnsi"/>
                <w:color w:val="FF0000"/>
                <w:szCs w:val="18"/>
                <w:u w:val="single"/>
              </w:rPr>
              <w:t>consecutive</w:t>
            </w:r>
            <w:r w:rsidRPr="000845FE">
              <w:rPr>
                <w:rFonts w:asciiTheme="majorHAnsi" w:hAnsiTheme="majorHAnsi" w:cstheme="majorHAnsi"/>
                <w:color w:val="FF0000"/>
                <w:szCs w:val="18"/>
                <w:u w:val="single"/>
              </w:rPr>
              <w:t xml:space="preserve"> symbols</w:t>
            </w:r>
            <w:r>
              <w:rPr>
                <w:rFonts w:asciiTheme="majorHAnsi" w:hAnsiTheme="majorHAnsi" w:cstheme="majorHAnsi"/>
                <w:color w:val="FF0000"/>
                <w:szCs w:val="18"/>
                <w:u w:val="single"/>
              </w:rPr>
              <w:t xml:space="preserve"> </w:t>
            </w:r>
            <w:r w:rsidRPr="002B46AC">
              <w:rPr>
                <w:rFonts w:asciiTheme="majorHAnsi" w:hAnsiTheme="majorHAnsi" w:cstheme="majorHAnsi"/>
                <w:szCs w:val="18"/>
              </w:rPr>
              <w:t>for PUCCH formats 1/3/4</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2C3970" w14:textId="75E3619E" w:rsidR="007376D7" w:rsidRPr="00DF10DF" w:rsidRDefault="007376D7" w:rsidP="007376D7">
            <w:pPr>
              <w:pStyle w:val="TAL"/>
              <w:keepNext w:val="0"/>
              <w:keepLines w:val="0"/>
              <w:spacing w:after="0"/>
              <w:rPr>
                <w:color w:val="FF0000"/>
                <w:u w:val="single"/>
              </w:rPr>
            </w:pPr>
            <w:r w:rsidRPr="00E0381D">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30-4</w:t>
            </w:r>
            <w:r w:rsidRPr="005E587B">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 xml:space="preserve">, </w:t>
            </w:r>
            <w:r w:rsidRPr="003B5FE6">
              <w:rPr>
                <w:rFonts w:asciiTheme="majorHAnsi" w:eastAsia="MS Mincho" w:hAnsiTheme="majorHAnsi" w:cstheme="majorHAnsi"/>
                <w:strike/>
                <w:color w:val="FF0000"/>
                <w:szCs w:val="18"/>
                <w:lang w:eastAsia="ja-JP"/>
              </w:rPr>
              <w:t>[</w:t>
            </w:r>
            <w:r>
              <w:rPr>
                <w:rFonts w:asciiTheme="majorHAnsi" w:eastAsia="MS Mincho" w:hAnsiTheme="majorHAnsi" w:cstheme="majorHAnsi"/>
                <w:szCs w:val="18"/>
                <w:lang w:eastAsia="ja-JP"/>
              </w:rPr>
              <w:t>4-23</w:t>
            </w:r>
            <w:r w:rsidRPr="005E587B">
              <w:rPr>
                <w:rFonts w:asciiTheme="majorHAnsi" w:eastAsia="MS Mincho" w:hAnsiTheme="majorHAnsi" w:cstheme="majorHAnsi"/>
                <w:strike/>
                <w:color w:val="FF0000"/>
                <w:szCs w:val="18"/>
                <w:lang w:eastAsia="ja-JP"/>
              </w:rPr>
              <w:t>]</w:t>
            </w:r>
          </w:p>
        </w:tc>
        <w:tc>
          <w:tcPr>
            <w:tcW w:w="1615" w:type="dxa"/>
            <w:shd w:val="clear" w:color="auto" w:fill="auto"/>
          </w:tcPr>
          <w:p w14:paraId="334757B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1BA468B0" w14:textId="52FCF1F4" w:rsidR="007376D7" w:rsidRPr="00DF10DF" w:rsidRDefault="007376D7" w:rsidP="007376D7">
            <w:pPr>
              <w:pStyle w:val="TAL"/>
              <w:keepNext w:val="0"/>
              <w:keepLines w:val="0"/>
              <w:spacing w:after="0"/>
              <w:rPr>
                <w:color w:val="FF0000"/>
                <w:u w:val="single"/>
              </w:rPr>
            </w:pPr>
            <w:r w:rsidRPr="00E0381D">
              <w:rPr>
                <w:color w:val="FF0000"/>
                <w:u w:val="single"/>
              </w:rPr>
              <w:t>Per Band and Per BC, according to the approach above.</w:t>
            </w:r>
          </w:p>
        </w:tc>
      </w:tr>
      <w:tr w:rsidR="00265B7C" w:rsidRPr="00A34E76" w14:paraId="592BC882" w14:textId="77777777" w:rsidTr="003B5FE6">
        <w:tc>
          <w:tcPr>
            <w:tcW w:w="0" w:type="auto"/>
          </w:tcPr>
          <w:p w14:paraId="0251AEDB" w14:textId="7F3AE109" w:rsidR="00265B7C" w:rsidRPr="00765BDC" w:rsidRDefault="00265B7C" w:rsidP="00265B7C">
            <w:pPr>
              <w:pStyle w:val="TAL"/>
              <w:keepNext w:val="0"/>
              <w:spacing w:after="0"/>
              <w:rPr>
                <w:lang w:eastAsia="ja-JP"/>
              </w:rPr>
            </w:pPr>
            <w:r w:rsidRPr="00765BDC">
              <w:rPr>
                <w:lang w:eastAsia="ja-JP"/>
              </w:rPr>
              <w:t>30-4e</w:t>
            </w:r>
          </w:p>
        </w:tc>
        <w:tc>
          <w:tcPr>
            <w:tcW w:w="0" w:type="auto"/>
          </w:tcPr>
          <w:p w14:paraId="12ADAB61" w14:textId="367F8550" w:rsidR="00265B7C" w:rsidRPr="00765BDC" w:rsidRDefault="00265B7C" w:rsidP="00265B7C">
            <w:pPr>
              <w:pStyle w:val="TAL"/>
              <w:keepNext w:val="0"/>
              <w:keepLines w:val="0"/>
              <w:spacing w:after="0"/>
              <w:rPr>
                <w:lang w:eastAsia="ja-JP"/>
              </w:rPr>
            </w:pPr>
            <w:r w:rsidRPr="005E587B">
              <w:rPr>
                <w:color w:val="000000" w:themeColor="text1"/>
                <w:lang w:eastAsia="ja-JP"/>
              </w:rPr>
              <w:t>Enhanced</w:t>
            </w:r>
            <w:r w:rsidRPr="005E587B">
              <w:rPr>
                <w:lang w:eastAsia="ja-JP"/>
              </w:rPr>
              <w:t xml:space="preserve"> </w:t>
            </w:r>
            <w:r>
              <w:rPr>
                <w:lang w:eastAsia="ja-JP"/>
              </w:rPr>
              <w:t xml:space="preserve">Inter-slot frequency hopping </w:t>
            </w:r>
            <w:r w:rsidRPr="002D511A">
              <w:rPr>
                <w:strike/>
                <w:color w:val="FF0000"/>
                <w:lang w:eastAsia="ja-JP"/>
              </w:rPr>
              <w:t>with inter-slot bundling</w:t>
            </w:r>
            <w:r w:rsidRPr="002D511A">
              <w:rPr>
                <w:color w:val="FF0000"/>
                <w:lang w:eastAsia="ja-JP"/>
              </w:rPr>
              <w:t xml:space="preserve"> </w:t>
            </w:r>
            <w:r>
              <w:rPr>
                <w:lang w:eastAsia="ja-JP"/>
              </w:rPr>
              <w:t xml:space="preserve">for PUSCH </w:t>
            </w:r>
          </w:p>
        </w:tc>
        <w:tc>
          <w:tcPr>
            <w:tcW w:w="0" w:type="auto"/>
          </w:tcPr>
          <w:p w14:paraId="2B9454F9" w14:textId="0F74B6D3" w:rsidR="00265B7C" w:rsidRPr="005E587B" w:rsidRDefault="00265B7C" w:rsidP="00265B7C">
            <w:pPr>
              <w:pStyle w:val="TAL"/>
              <w:keepNext w:val="0"/>
              <w:keepLines w:val="0"/>
              <w:spacing w:after="0"/>
              <w:rPr>
                <w:strike/>
                <w:lang w:eastAsia="ja-JP"/>
              </w:rPr>
            </w:pPr>
            <w:r w:rsidRPr="00765BDC">
              <w:rPr>
                <w:lang w:eastAsia="ja-JP"/>
              </w:rPr>
              <w:t xml:space="preserve">Support </w:t>
            </w:r>
            <w:r w:rsidRPr="005E587B">
              <w:rPr>
                <w:color w:val="000000" w:themeColor="text1"/>
                <w:lang w:eastAsia="ja-JP"/>
              </w:rPr>
              <w:t xml:space="preserve">enhanced </w:t>
            </w:r>
            <w:r w:rsidRPr="00765BDC">
              <w:rPr>
                <w:lang w:eastAsia="ja-JP"/>
              </w:rPr>
              <w:t xml:space="preserve">inter-slot frequency hopping </w:t>
            </w:r>
            <w:r w:rsidRPr="002D511A">
              <w:rPr>
                <w:color w:val="FF0000"/>
                <w:u w:val="single"/>
                <w:lang w:eastAsia="ja-JP"/>
              </w:rPr>
              <w:t>pattern</w:t>
            </w:r>
            <w:r w:rsidRPr="002D511A">
              <w:rPr>
                <w:color w:val="FF0000"/>
                <w:lang w:eastAsia="ja-JP"/>
              </w:rPr>
              <w:t xml:space="preserve"> </w:t>
            </w:r>
            <w:r w:rsidRPr="002D511A">
              <w:rPr>
                <w:strike/>
                <w:color w:val="FF0000"/>
                <w:lang w:eastAsia="ja-JP"/>
              </w:rPr>
              <w:t>with inter-slot bundling</w:t>
            </w:r>
            <w:r w:rsidRPr="00765BDC">
              <w:rPr>
                <w:lang w:eastAsia="ja-JP"/>
              </w:rPr>
              <w:t xml:space="preserve"> for PUSCH</w:t>
            </w:r>
            <w:r>
              <w:rPr>
                <w:lang w:eastAsia="ja-JP"/>
              </w:rPr>
              <w:t xml:space="preserve"> </w:t>
            </w:r>
          </w:p>
        </w:tc>
        <w:tc>
          <w:tcPr>
            <w:tcW w:w="1734" w:type="dxa"/>
          </w:tcPr>
          <w:p w14:paraId="7D208EC4" w14:textId="77777777" w:rsidR="00265B7C" w:rsidRPr="00496F93" w:rsidRDefault="00265B7C" w:rsidP="00265B7C">
            <w:pPr>
              <w:pStyle w:val="TAL"/>
              <w:keepNext w:val="0"/>
              <w:keepLines w:val="0"/>
              <w:spacing w:after="0"/>
              <w:rPr>
                <w:strike/>
                <w:lang w:eastAsia="ja-JP"/>
              </w:rPr>
            </w:pPr>
            <w:r w:rsidRPr="00496F93">
              <w:rPr>
                <w:strike/>
                <w:color w:val="FF0000"/>
                <w:lang w:eastAsia="ja-JP"/>
              </w:rPr>
              <w:t>[30-4a] or [30-4b] or [30-4c]</w:t>
            </w:r>
          </w:p>
          <w:p w14:paraId="748CAFCB" w14:textId="4952E83E" w:rsidR="00265B7C" w:rsidRDefault="00265B7C" w:rsidP="00265B7C">
            <w:pPr>
              <w:pStyle w:val="TAL"/>
              <w:keepNext w:val="0"/>
              <w:keepLines w:val="0"/>
              <w:spacing w:after="0"/>
              <w:rPr>
                <w:lang w:eastAsia="ja-JP"/>
              </w:rPr>
            </w:pPr>
            <w:r w:rsidRPr="00274F04">
              <w:rPr>
                <w:color w:val="FF0000"/>
                <w:u w:val="single"/>
              </w:rPr>
              <w:t>2-16</w:t>
            </w:r>
          </w:p>
        </w:tc>
        <w:tc>
          <w:tcPr>
            <w:tcW w:w="1615" w:type="dxa"/>
          </w:tcPr>
          <w:p w14:paraId="5440E8B2" w14:textId="78DB8C86" w:rsidR="00265B7C" w:rsidRPr="003B5FE6" w:rsidRDefault="007376D7" w:rsidP="00265B7C">
            <w:pPr>
              <w:pStyle w:val="TAL"/>
              <w:keepNext w:val="0"/>
              <w:keepLines w:val="0"/>
              <w:spacing w:after="0"/>
              <w:rPr>
                <w:rFonts w:asciiTheme="majorHAnsi" w:eastAsia="SimSun" w:hAnsiTheme="majorHAnsi" w:cstheme="majorHAnsi"/>
                <w:szCs w:val="18"/>
              </w:rPr>
            </w:pPr>
            <w:r w:rsidRPr="003B5FE6">
              <w:rPr>
                <w:rFonts w:asciiTheme="majorHAnsi" w:eastAsia="SimSun" w:hAnsiTheme="majorHAnsi" w:cstheme="majorHAnsi"/>
                <w:strike/>
                <w:color w:val="FF0000"/>
                <w:szCs w:val="18"/>
              </w:rPr>
              <w:t>[</w:t>
            </w:r>
            <w:r w:rsidRPr="003B5FE6">
              <w:rPr>
                <w:rFonts w:asciiTheme="majorHAnsi" w:eastAsia="SimSun" w:hAnsiTheme="majorHAnsi" w:cstheme="majorHAnsi"/>
                <w:szCs w:val="18"/>
              </w:rPr>
              <w:t>Per UE</w:t>
            </w:r>
            <w:r w:rsidRPr="003B5FE6">
              <w:rPr>
                <w:rFonts w:asciiTheme="majorHAnsi" w:eastAsia="SimSun" w:hAnsiTheme="majorHAnsi" w:cstheme="majorHAnsi"/>
                <w:strike/>
                <w:color w:val="FF0000"/>
                <w:szCs w:val="18"/>
              </w:rPr>
              <w:t>]</w:t>
            </w:r>
          </w:p>
        </w:tc>
      </w:tr>
      <w:tr w:rsidR="00EF4C6F" w:rsidRPr="002D511A" w14:paraId="2F4EC293" w14:textId="77777777" w:rsidTr="003B5FE6">
        <w:tc>
          <w:tcPr>
            <w:tcW w:w="0" w:type="auto"/>
          </w:tcPr>
          <w:p w14:paraId="1AB846B1" w14:textId="1BDF20F0" w:rsidR="00EF4C6F" w:rsidRPr="00502114" w:rsidRDefault="00EF4C6F" w:rsidP="00EF4C6F">
            <w:pPr>
              <w:pStyle w:val="TAL"/>
              <w:keepNext w:val="0"/>
              <w:spacing w:after="0"/>
              <w:rPr>
                <w:color w:val="FF0000"/>
                <w:lang w:eastAsia="ja-JP"/>
              </w:rPr>
            </w:pPr>
            <w:r w:rsidRPr="00502114">
              <w:rPr>
                <w:lang w:eastAsia="ja-JP"/>
              </w:rPr>
              <w:t>30-4f</w:t>
            </w:r>
          </w:p>
        </w:tc>
        <w:tc>
          <w:tcPr>
            <w:tcW w:w="0" w:type="auto"/>
          </w:tcPr>
          <w:p w14:paraId="2A7CBA83" w14:textId="1416639B" w:rsidR="00EF4C6F" w:rsidRPr="00502114" w:rsidRDefault="00EF4C6F" w:rsidP="00EF4C6F">
            <w:pPr>
              <w:pStyle w:val="TAL"/>
              <w:keepNext w:val="0"/>
              <w:keepLines w:val="0"/>
              <w:spacing w:after="0"/>
              <w:rPr>
                <w:color w:val="FF0000"/>
                <w:lang w:eastAsia="ja-JP"/>
              </w:rPr>
            </w:pPr>
            <w:r w:rsidRPr="00502114">
              <w:rPr>
                <w:lang w:eastAsia="ja-JP"/>
              </w:rPr>
              <w:t xml:space="preserve">Enhanced inter-slot frequency hopping for PUCCH repetitions </w:t>
            </w:r>
            <w:r w:rsidRPr="003B5FE6">
              <w:rPr>
                <w:strike/>
                <w:color w:val="FF0000"/>
                <w:lang w:eastAsia="ja-JP"/>
              </w:rPr>
              <w:t>with DMRS bundling</w:t>
            </w:r>
          </w:p>
        </w:tc>
        <w:tc>
          <w:tcPr>
            <w:tcW w:w="0" w:type="auto"/>
          </w:tcPr>
          <w:p w14:paraId="0E0BFA23" w14:textId="3E4C7668" w:rsidR="00EF4C6F" w:rsidRPr="004338DA" w:rsidRDefault="00EF4C6F" w:rsidP="00EF4C6F">
            <w:pPr>
              <w:pStyle w:val="TAL"/>
              <w:keepNext w:val="0"/>
              <w:keepLines w:val="0"/>
              <w:spacing w:after="0"/>
              <w:rPr>
                <w:strike/>
                <w:color w:val="FF0000"/>
                <w:lang w:eastAsia="ja-JP"/>
              </w:rPr>
            </w:pPr>
            <w:r w:rsidRPr="00502114">
              <w:rPr>
                <w:lang w:eastAsia="ja-JP"/>
              </w:rPr>
              <w:t xml:space="preserve">Enhanced inter-slot frequency hopping for PUCCH repetitions </w:t>
            </w:r>
            <w:r w:rsidRPr="003B5FE6">
              <w:rPr>
                <w:strike/>
                <w:color w:val="FF0000"/>
                <w:lang w:eastAsia="ja-JP"/>
              </w:rPr>
              <w:t>with DMRS bundling</w:t>
            </w:r>
          </w:p>
        </w:tc>
        <w:tc>
          <w:tcPr>
            <w:tcW w:w="1734" w:type="dxa"/>
          </w:tcPr>
          <w:p w14:paraId="61037B9C" w14:textId="54C2A748" w:rsidR="00EF4C6F" w:rsidRPr="00502114" w:rsidRDefault="00EF4C6F" w:rsidP="00EF4C6F">
            <w:pPr>
              <w:pStyle w:val="TAL"/>
              <w:keepNext w:val="0"/>
              <w:keepLines w:val="0"/>
              <w:spacing w:after="0"/>
              <w:rPr>
                <w:lang w:eastAsia="ja-JP"/>
              </w:rPr>
            </w:pPr>
            <w:r w:rsidRPr="00E0381D">
              <w:rPr>
                <w:rFonts w:asciiTheme="majorHAnsi" w:eastAsia="MS Mincho" w:hAnsiTheme="majorHAnsi" w:cstheme="majorHAnsi"/>
                <w:strike/>
                <w:color w:val="FF0000"/>
                <w:szCs w:val="18"/>
                <w:lang w:eastAsia="ja-JP"/>
              </w:rPr>
              <w:t>[</w:t>
            </w:r>
            <w:r w:rsidRPr="003B5FE6">
              <w:rPr>
                <w:strike/>
                <w:color w:val="FF0000"/>
                <w:lang w:eastAsia="ja-JP"/>
              </w:rPr>
              <w:t>30-4</w:t>
            </w:r>
            <w:proofErr w:type="gramStart"/>
            <w:r w:rsidRPr="003B5FE6">
              <w:rPr>
                <w:strike/>
                <w:color w:val="FF0000"/>
                <w:lang w:eastAsia="ja-JP"/>
              </w:rPr>
              <w:t>d</w:t>
            </w:r>
            <w:r w:rsidRPr="00E0381D">
              <w:rPr>
                <w:rFonts w:asciiTheme="majorHAnsi" w:eastAsia="MS Mincho" w:hAnsiTheme="majorHAnsi" w:cstheme="majorHAnsi"/>
                <w:strike/>
                <w:color w:val="FF0000"/>
                <w:szCs w:val="18"/>
                <w:lang w:eastAsia="ja-JP"/>
              </w:rPr>
              <w:t>[</w:t>
            </w:r>
            <w:proofErr w:type="gramEnd"/>
            <w:r>
              <w:rPr>
                <w:color w:val="FF0000"/>
                <w:u w:val="single"/>
              </w:rPr>
              <w:t xml:space="preserve"> 4-23</w:t>
            </w:r>
          </w:p>
          <w:p w14:paraId="7C87D7EE" w14:textId="3FB56E48" w:rsidR="00EF4C6F" w:rsidRPr="002D511A" w:rsidRDefault="00EF4C6F" w:rsidP="00EF4C6F">
            <w:pPr>
              <w:pStyle w:val="TAL"/>
              <w:keepNext w:val="0"/>
              <w:keepLines w:val="0"/>
              <w:spacing w:after="0"/>
              <w:rPr>
                <w:strike/>
                <w:color w:val="FF0000"/>
                <w:u w:val="single"/>
                <w:lang w:eastAsia="ja-JP"/>
              </w:rPr>
            </w:pPr>
          </w:p>
        </w:tc>
        <w:tc>
          <w:tcPr>
            <w:tcW w:w="1615" w:type="dxa"/>
          </w:tcPr>
          <w:p w14:paraId="0273CB66" w14:textId="5FE0919F" w:rsidR="00EF4C6F" w:rsidRPr="002D511A" w:rsidRDefault="00EF4C6F" w:rsidP="00EF4C6F">
            <w:pPr>
              <w:pStyle w:val="TAL"/>
              <w:keepNext w:val="0"/>
              <w:keepLines w:val="0"/>
              <w:spacing w:after="0"/>
              <w:rPr>
                <w:strike/>
                <w:color w:val="FF0000"/>
              </w:rPr>
            </w:pPr>
            <w:r w:rsidRPr="00E0381D">
              <w:rPr>
                <w:rFonts w:asciiTheme="majorHAnsi" w:eastAsia="SimSun" w:hAnsiTheme="majorHAnsi" w:cstheme="majorHAnsi"/>
                <w:strike/>
                <w:color w:val="FF0000"/>
                <w:szCs w:val="18"/>
              </w:rPr>
              <w:t>[</w:t>
            </w:r>
            <w:r w:rsidRPr="00E0381D">
              <w:rPr>
                <w:rFonts w:asciiTheme="majorHAnsi" w:eastAsia="SimSun" w:hAnsiTheme="majorHAnsi" w:cstheme="majorHAnsi"/>
                <w:szCs w:val="18"/>
              </w:rPr>
              <w:t>Per UE</w:t>
            </w:r>
            <w:r w:rsidRPr="00E0381D">
              <w:rPr>
                <w:rFonts w:asciiTheme="majorHAnsi" w:eastAsia="SimSun" w:hAnsiTheme="majorHAnsi" w:cstheme="majorHAnsi"/>
                <w:strike/>
                <w:color w:val="FF0000"/>
                <w:szCs w:val="18"/>
              </w:rPr>
              <w:t>]</w:t>
            </w:r>
          </w:p>
        </w:tc>
      </w:tr>
      <w:tr w:rsidR="00265B7C" w:rsidRPr="00A34E76" w14:paraId="177363B0" w14:textId="77777777" w:rsidTr="003B5FE6">
        <w:tc>
          <w:tcPr>
            <w:tcW w:w="0" w:type="auto"/>
          </w:tcPr>
          <w:p w14:paraId="3BA90D7A" w14:textId="03CB3C45" w:rsidR="00265B7C" w:rsidRPr="00765BDC" w:rsidRDefault="00265B7C" w:rsidP="00265B7C">
            <w:pPr>
              <w:pStyle w:val="TAL"/>
              <w:keepNext w:val="0"/>
              <w:spacing w:after="0"/>
              <w:rPr>
                <w:lang w:eastAsia="ja-JP"/>
              </w:rPr>
            </w:pPr>
            <w:r w:rsidRPr="00765BDC">
              <w:rPr>
                <w:lang w:eastAsia="ja-JP"/>
              </w:rPr>
              <w:t>30-4g</w:t>
            </w:r>
          </w:p>
        </w:tc>
        <w:tc>
          <w:tcPr>
            <w:tcW w:w="0" w:type="auto"/>
          </w:tcPr>
          <w:p w14:paraId="5F76C521" w14:textId="5CA2317A" w:rsidR="00265B7C" w:rsidRPr="00765BDC" w:rsidRDefault="00265B7C" w:rsidP="00265B7C">
            <w:pPr>
              <w:pStyle w:val="TAL"/>
              <w:keepNext w:val="0"/>
              <w:keepLines w:val="0"/>
              <w:spacing w:after="0"/>
              <w:rPr>
                <w:lang w:eastAsia="ja-JP"/>
              </w:rPr>
            </w:pPr>
            <w:r>
              <w:rPr>
                <w:lang w:eastAsia="ja-JP"/>
              </w:rPr>
              <w:t>[</w:t>
            </w:r>
            <w:r w:rsidRPr="00765BDC">
              <w:rPr>
                <w:lang w:eastAsia="ja-JP"/>
              </w:rPr>
              <w:t xml:space="preserve">Restart DM-RS bundling after </w:t>
            </w:r>
            <w:r w:rsidRPr="009601FC">
              <w:rPr>
                <w:lang w:eastAsia="ja-JP"/>
              </w:rPr>
              <w:t xml:space="preserve">the events </w:t>
            </w:r>
            <w:r w:rsidRPr="00765BDC">
              <w:rPr>
                <w:lang w:eastAsia="ja-JP"/>
              </w:rPr>
              <w:t xml:space="preserve">that violate </w:t>
            </w:r>
            <w:r w:rsidRPr="00765BDC">
              <w:rPr>
                <w:lang w:eastAsia="ja-JP"/>
              </w:rPr>
              <w:lastRenderedPageBreak/>
              <w:t>power consistency and phase continuity</w:t>
            </w:r>
            <w:r>
              <w:rPr>
                <w:lang w:eastAsia="ja-JP"/>
              </w:rPr>
              <w:t>]</w:t>
            </w:r>
          </w:p>
        </w:tc>
        <w:tc>
          <w:tcPr>
            <w:tcW w:w="0" w:type="auto"/>
          </w:tcPr>
          <w:p w14:paraId="5C6ADEA8" w14:textId="214957A6" w:rsidR="00265B7C" w:rsidRPr="005E587B" w:rsidRDefault="00265B7C" w:rsidP="00265B7C">
            <w:pPr>
              <w:pStyle w:val="TAL"/>
              <w:keepNext w:val="0"/>
              <w:keepLines w:val="0"/>
              <w:spacing w:after="0"/>
              <w:rPr>
                <w:strike/>
                <w:lang w:eastAsia="ja-JP"/>
              </w:rPr>
            </w:pPr>
            <w:r>
              <w:rPr>
                <w:strike/>
                <w:color w:val="FF0000"/>
                <w:lang w:eastAsia="ja-JP"/>
              </w:rPr>
              <w:lastRenderedPageBreak/>
              <w:t>[</w:t>
            </w:r>
            <w:r w:rsidRPr="005E587B">
              <w:rPr>
                <w:strike/>
                <w:color w:val="FF0000"/>
                <w:lang w:eastAsia="ja-JP"/>
              </w:rPr>
              <w:t>Support restarting DM-RS bundling after the events that violate power consistency and phase continuity</w:t>
            </w:r>
            <w:r>
              <w:rPr>
                <w:strike/>
                <w:color w:val="FF0000"/>
                <w:lang w:eastAsia="ja-JP"/>
              </w:rPr>
              <w:t>]</w:t>
            </w:r>
            <w:r w:rsidRPr="005E587B">
              <w:rPr>
                <w:strike/>
                <w:lang w:eastAsia="ja-JP"/>
              </w:rPr>
              <w:t xml:space="preserve"> </w:t>
            </w:r>
          </w:p>
          <w:p w14:paraId="5EBC2469" w14:textId="6C7D04A6" w:rsidR="00265B7C" w:rsidRPr="005E587B" w:rsidRDefault="00265B7C" w:rsidP="00265B7C">
            <w:pPr>
              <w:pStyle w:val="TAL"/>
              <w:keepNext w:val="0"/>
              <w:keepLines w:val="0"/>
              <w:spacing w:after="0"/>
              <w:rPr>
                <w:color w:val="FF0000"/>
                <w:u w:val="single"/>
                <w:lang w:eastAsia="ja-JP"/>
              </w:rPr>
            </w:pPr>
            <w:r w:rsidRPr="00521313">
              <w:rPr>
                <w:color w:val="FF0000"/>
                <w:u w:val="single"/>
                <w:lang w:eastAsia="ja-JP"/>
              </w:rPr>
              <w:lastRenderedPageBreak/>
              <w:t>Support power consistency and phase continuity over an actual TDW created in response to events identified in 38.214 subclause 6.1.7</w:t>
            </w:r>
            <w:r>
              <w:rPr>
                <w:color w:val="FF0000"/>
                <w:u w:val="single"/>
                <w:lang w:eastAsia="ja-JP"/>
              </w:rPr>
              <w:t>, where such support of consistency/continuity for the event requires UE capability</w:t>
            </w:r>
            <w:r w:rsidRPr="00521313">
              <w:rPr>
                <w:color w:val="FF0000"/>
                <w:u w:val="single"/>
                <w:lang w:eastAsia="ja-JP"/>
              </w:rPr>
              <w:t>.</w:t>
            </w:r>
          </w:p>
          <w:p w14:paraId="6A756B96" w14:textId="1391472D" w:rsidR="00265B7C" w:rsidRPr="009601FC" w:rsidRDefault="00265B7C" w:rsidP="00265B7C">
            <w:pPr>
              <w:pStyle w:val="TAL"/>
              <w:keepNext w:val="0"/>
              <w:keepLines w:val="0"/>
              <w:spacing w:after="0"/>
              <w:rPr>
                <w:color w:val="FF0000"/>
                <w:u w:val="single"/>
                <w:lang w:eastAsia="ja-JP"/>
              </w:rPr>
            </w:pPr>
          </w:p>
        </w:tc>
        <w:tc>
          <w:tcPr>
            <w:tcW w:w="1734" w:type="dxa"/>
          </w:tcPr>
          <w:p w14:paraId="35AD4936" w14:textId="4BC8BE33" w:rsidR="00265B7C" w:rsidRPr="00534B10" w:rsidRDefault="00265B7C" w:rsidP="00265B7C">
            <w:pPr>
              <w:pStyle w:val="TAL"/>
              <w:keepNext w:val="0"/>
              <w:keepLines w:val="0"/>
              <w:spacing w:after="0"/>
              <w:rPr>
                <w:lang w:eastAsia="ja-JP"/>
              </w:rPr>
            </w:pPr>
            <w:r w:rsidRPr="003B5FE6">
              <w:rPr>
                <w:strike/>
                <w:color w:val="FF0000"/>
                <w:lang w:eastAsia="ja-JP"/>
              </w:rPr>
              <w:lastRenderedPageBreak/>
              <w:t>[</w:t>
            </w:r>
            <w:r w:rsidRPr="0074732D">
              <w:rPr>
                <w:lang w:eastAsia="ja-JP"/>
              </w:rPr>
              <w:t>30-4</w:t>
            </w:r>
            <w:r w:rsidRPr="003B5FE6">
              <w:rPr>
                <w:strike/>
                <w:color w:val="FF0000"/>
                <w:lang w:eastAsia="ja-JP"/>
              </w:rPr>
              <w:t>]</w:t>
            </w:r>
            <w:r w:rsidRPr="003B5FE6">
              <w:rPr>
                <w:color w:val="FF0000"/>
                <w:u w:val="single"/>
                <w:lang w:eastAsia="ja-JP"/>
              </w:rPr>
              <w:t>, and {30-4a, 30-4b, or 30-4c}</w:t>
            </w:r>
          </w:p>
        </w:tc>
        <w:tc>
          <w:tcPr>
            <w:tcW w:w="1615" w:type="dxa"/>
          </w:tcPr>
          <w:p w14:paraId="57434A66" w14:textId="77777777" w:rsidR="00265B7C" w:rsidRDefault="00265B7C" w:rsidP="00265B7C">
            <w:pPr>
              <w:pStyle w:val="TAL"/>
              <w:keepNext w:val="0"/>
              <w:keepLines w:val="0"/>
              <w:spacing w:after="0"/>
              <w:rPr>
                <w:rFonts w:asciiTheme="majorHAnsi" w:eastAsia="SimSun" w:hAnsiTheme="majorHAnsi" w:cstheme="majorHAnsi"/>
                <w:strike/>
                <w:color w:val="FF0000"/>
                <w:szCs w:val="18"/>
              </w:rPr>
            </w:pPr>
            <w:r w:rsidRPr="003B5FE6">
              <w:rPr>
                <w:rFonts w:asciiTheme="majorHAnsi" w:eastAsia="SimSun" w:hAnsiTheme="majorHAnsi" w:cstheme="majorHAnsi"/>
                <w:strike/>
                <w:color w:val="FF0000"/>
                <w:szCs w:val="18"/>
                <w:highlight w:val="yellow"/>
              </w:rPr>
              <w:t>[Per UE]</w:t>
            </w:r>
          </w:p>
          <w:p w14:paraId="53DE6FC9" w14:textId="651C891A" w:rsidR="007376D7" w:rsidRPr="003B5FE6" w:rsidRDefault="007376D7" w:rsidP="00265B7C">
            <w:pPr>
              <w:pStyle w:val="TAL"/>
              <w:keepNext w:val="0"/>
              <w:keepLines w:val="0"/>
              <w:spacing w:after="0"/>
              <w:rPr>
                <w:u w:val="single"/>
              </w:rPr>
            </w:pPr>
            <w:r w:rsidRPr="003B5FE6">
              <w:rPr>
                <w:color w:val="FF0000"/>
                <w:u w:val="single"/>
              </w:rPr>
              <w:t xml:space="preserve">Per Band and Per BC, according to </w:t>
            </w:r>
            <w:r w:rsidRPr="003B5FE6">
              <w:rPr>
                <w:color w:val="FF0000"/>
                <w:u w:val="single"/>
              </w:rPr>
              <w:lastRenderedPageBreak/>
              <w:t>the approach above.</w:t>
            </w:r>
          </w:p>
        </w:tc>
      </w:tr>
      <w:tr w:rsidR="007376D7" w:rsidRPr="00A34E76" w14:paraId="3C802B15" w14:textId="77777777" w:rsidTr="003B5FE6">
        <w:tc>
          <w:tcPr>
            <w:tcW w:w="0" w:type="auto"/>
          </w:tcPr>
          <w:p w14:paraId="0FCCC7BF" w14:textId="3926D3C5" w:rsidR="007376D7" w:rsidRPr="00502114" w:rsidRDefault="007376D7" w:rsidP="007376D7">
            <w:pPr>
              <w:pStyle w:val="TAL"/>
              <w:keepNext w:val="0"/>
              <w:spacing w:after="0"/>
              <w:rPr>
                <w:color w:val="FF0000"/>
                <w:lang w:eastAsia="ja-JP"/>
              </w:rPr>
            </w:pPr>
            <w:r w:rsidRPr="00502114">
              <w:lastRenderedPageBreak/>
              <w:t>30-4h</w:t>
            </w:r>
          </w:p>
        </w:tc>
        <w:tc>
          <w:tcPr>
            <w:tcW w:w="0" w:type="auto"/>
          </w:tcPr>
          <w:p w14:paraId="3E17982B" w14:textId="45230642" w:rsidR="007376D7" w:rsidRPr="00384451" w:rsidRDefault="007376D7" w:rsidP="007376D7">
            <w:pPr>
              <w:pStyle w:val="TAL"/>
              <w:keepNext w:val="0"/>
              <w:keepLines w:val="0"/>
              <w:spacing w:after="0"/>
              <w:rPr>
                <w:color w:val="FF0000"/>
                <w:u w:val="single"/>
              </w:rPr>
            </w:pPr>
            <w:r w:rsidRPr="00685501">
              <w:rPr>
                <w:rFonts w:asciiTheme="majorHAnsi" w:eastAsia="SimSun" w:hAnsiTheme="majorHAnsi" w:cstheme="majorHAnsi"/>
                <w:szCs w:val="18"/>
              </w:rPr>
              <w:t>DM-RS bundling for non-back-to-back transmission</w:t>
            </w:r>
          </w:p>
        </w:tc>
        <w:tc>
          <w:tcPr>
            <w:tcW w:w="0" w:type="auto"/>
          </w:tcPr>
          <w:p w14:paraId="2A3582CA" w14:textId="0822EBBF" w:rsidR="007376D7" w:rsidRPr="00384451" w:rsidRDefault="007376D7" w:rsidP="007376D7">
            <w:pPr>
              <w:pStyle w:val="TAL"/>
              <w:keepNext w:val="0"/>
              <w:keepLines w:val="0"/>
              <w:spacing w:after="0"/>
              <w:rPr>
                <w:color w:val="FF0000"/>
                <w:u w:val="single"/>
              </w:rPr>
            </w:pPr>
            <w:r w:rsidRPr="00534B10">
              <w:rPr>
                <w:rFonts w:asciiTheme="majorHAnsi" w:eastAsia="SimSun" w:hAnsiTheme="majorHAnsi" w:cstheme="majorHAnsi"/>
                <w:szCs w:val="18"/>
              </w:rPr>
              <w:t xml:space="preserve">Support DM-RS bundling for </w:t>
            </w:r>
            <w:r w:rsidRPr="003B5FE6">
              <w:rPr>
                <w:rFonts w:asciiTheme="majorHAnsi" w:eastAsia="SimSun" w:hAnsiTheme="majorHAnsi" w:cstheme="majorHAnsi"/>
                <w:strike/>
                <w:color w:val="FF0000"/>
                <w:szCs w:val="18"/>
              </w:rPr>
              <w:t>[</w:t>
            </w:r>
            <w:r w:rsidRPr="003B5FE6">
              <w:rPr>
                <w:rFonts w:asciiTheme="majorHAnsi" w:eastAsia="SimSun" w:hAnsiTheme="majorHAnsi" w:cstheme="majorHAnsi"/>
                <w:szCs w:val="18"/>
              </w:rPr>
              <w:t>non-back-to-back transmission for consecutive slots</w:t>
            </w:r>
            <w:r w:rsidRPr="003B5FE6">
              <w:rPr>
                <w:rFonts w:asciiTheme="majorHAnsi" w:eastAsia="SimSun" w:hAnsiTheme="majorHAnsi" w:cstheme="majorHAnsi"/>
                <w:strike/>
                <w:color w:val="FF0000"/>
                <w:szCs w:val="18"/>
              </w:rPr>
              <w:t>]</w:t>
            </w:r>
            <w:r w:rsidRPr="00534B10">
              <w:rPr>
                <w:rFonts w:asciiTheme="majorHAnsi" w:eastAsia="SimSun" w:hAnsiTheme="majorHAnsi" w:cstheme="majorHAnsi"/>
                <w:szCs w:val="18"/>
              </w:rPr>
              <w:t xml:space="preserve"> for PUSCH and PUCCH only for </w:t>
            </w:r>
            <w:r w:rsidRPr="00E0381D">
              <w:rPr>
                <w:rFonts w:asciiTheme="majorHAnsi" w:eastAsia="SimSun" w:hAnsiTheme="majorHAnsi" w:cstheme="majorHAnsi"/>
                <w:strike/>
                <w:color w:val="FF0000"/>
                <w:szCs w:val="18"/>
              </w:rPr>
              <w:t>[</w:t>
            </w:r>
            <w:r w:rsidRPr="003B5FE6">
              <w:rPr>
                <w:rFonts w:asciiTheme="majorHAnsi" w:eastAsia="SimSun" w:hAnsiTheme="majorHAnsi" w:cstheme="majorHAnsi"/>
                <w:szCs w:val="18"/>
              </w:rPr>
              <w:t>corresponding supported back-to-back transmission FGs (30-4a, 30-4b, 30-4c, or 30-4d</w:t>
            </w:r>
            <w:proofErr w:type="gramStart"/>
            <w:r w:rsidRPr="003B5FE6">
              <w:rPr>
                <w:rFonts w:asciiTheme="majorHAnsi" w:eastAsia="SimSun" w:hAnsiTheme="majorHAnsi" w:cstheme="majorHAnsi"/>
                <w:szCs w:val="18"/>
              </w:rPr>
              <w:t>)</w:t>
            </w:r>
            <w:r w:rsidRPr="00E0381D">
              <w:rPr>
                <w:rFonts w:asciiTheme="majorHAnsi" w:eastAsia="SimSun" w:hAnsiTheme="majorHAnsi" w:cstheme="majorHAnsi"/>
                <w:strike/>
                <w:color w:val="FF0000"/>
                <w:szCs w:val="18"/>
              </w:rPr>
              <w:t xml:space="preserve"> ]</w:t>
            </w:r>
            <w:proofErr w:type="gramEnd"/>
          </w:p>
        </w:tc>
        <w:tc>
          <w:tcPr>
            <w:tcW w:w="1734" w:type="dxa"/>
          </w:tcPr>
          <w:p w14:paraId="61E738B4" w14:textId="1C17C0AD" w:rsidR="007376D7" w:rsidRPr="00384451" w:rsidRDefault="007376D7" w:rsidP="007376D7">
            <w:pPr>
              <w:pStyle w:val="TAL"/>
              <w:keepNext w:val="0"/>
              <w:keepLines w:val="0"/>
              <w:spacing w:after="0"/>
              <w:rPr>
                <w:color w:val="FF0000"/>
                <w:u w:val="single"/>
              </w:rPr>
            </w:pPr>
            <w:r>
              <w:rPr>
                <w:rFonts w:asciiTheme="majorHAnsi" w:hAnsiTheme="majorHAnsi" w:cstheme="majorHAnsi"/>
                <w:szCs w:val="18"/>
              </w:rPr>
              <w:t>[</w:t>
            </w:r>
            <w:r w:rsidRPr="00321413">
              <w:rPr>
                <w:rFonts w:asciiTheme="majorHAnsi" w:hAnsiTheme="majorHAnsi" w:cstheme="majorHAnsi"/>
                <w:szCs w:val="18"/>
              </w:rPr>
              <w:t>30-4a, 30-4b, 30-4c, or 30-4d</w:t>
            </w:r>
            <w:r>
              <w:rPr>
                <w:rFonts w:asciiTheme="majorHAnsi" w:hAnsiTheme="majorHAnsi" w:cstheme="majorHAnsi"/>
                <w:szCs w:val="18"/>
              </w:rPr>
              <w:t>]</w:t>
            </w:r>
          </w:p>
        </w:tc>
        <w:tc>
          <w:tcPr>
            <w:tcW w:w="1615" w:type="dxa"/>
          </w:tcPr>
          <w:p w14:paraId="7C338B78" w14:textId="77777777" w:rsidR="007376D7" w:rsidRDefault="007376D7" w:rsidP="007376D7">
            <w:pPr>
              <w:pStyle w:val="TAL"/>
              <w:keepNext w:val="0"/>
              <w:keepLines w:val="0"/>
              <w:spacing w:after="0"/>
              <w:rPr>
                <w:rFonts w:asciiTheme="majorHAnsi" w:eastAsia="SimSun" w:hAnsiTheme="majorHAnsi" w:cstheme="majorHAnsi"/>
                <w:strike/>
                <w:color w:val="FF0000"/>
                <w:szCs w:val="18"/>
              </w:rPr>
            </w:pPr>
            <w:r w:rsidRPr="00E0381D">
              <w:rPr>
                <w:rFonts w:asciiTheme="majorHAnsi" w:eastAsia="SimSun" w:hAnsiTheme="majorHAnsi" w:cstheme="majorHAnsi"/>
                <w:strike/>
                <w:color w:val="FF0000"/>
                <w:szCs w:val="18"/>
                <w:highlight w:val="yellow"/>
              </w:rPr>
              <w:t>[Per UE]</w:t>
            </w:r>
          </w:p>
          <w:p w14:paraId="7E772981" w14:textId="607A68F6" w:rsidR="007376D7" w:rsidRPr="00A34E76" w:rsidRDefault="007376D7" w:rsidP="007376D7">
            <w:pPr>
              <w:pStyle w:val="TAL"/>
              <w:keepNext w:val="0"/>
              <w:keepLines w:val="0"/>
              <w:spacing w:after="0"/>
            </w:pPr>
            <w:r w:rsidRPr="00E0381D">
              <w:rPr>
                <w:color w:val="FF0000"/>
                <w:u w:val="single"/>
              </w:rPr>
              <w:t>Per Band and Per BC, according to the approach above.</w:t>
            </w:r>
          </w:p>
        </w:tc>
      </w:tr>
      <w:bookmarkEnd w:id="23"/>
    </w:tbl>
    <w:p w14:paraId="2DE1420F" w14:textId="35B009D9" w:rsidR="00154EAE" w:rsidRDefault="00154EAE"/>
    <w:p w14:paraId="00A26159" w14:textId="619D5403" w:rsidR="00292E63" w:rsidRDefault="002C5F00" w:rsidP="002C5F00">
      <w:pPr>
        <w:pStyle w:val="Proposal"/>
      </w:pPr>
      <w:bookmarkStart w:id="24" w:name="_Toc101477935"/>
      <w:r>
        <w:t xml:space="preserve">UE features for </w:t>
      </w:r>
      <w:r w:rsidRPr="002C5F00">
        <w:t>PUSCH and PUCCH joint channel estimation</w:t>
      </w:r>
      <w:r>
        <w:t xml:space="preserve"> are defined according to </w:t>
      </w:r>
      <w:r w:rsidR="00037BCA">
        <w:t>Table</w:t>
      </w:r>
      <w:r w:rsidR="005D4B39">
        <w:t>s</w:t>
      </w:r>
      <w:r w:rsidR="00037BCA">
        <w:t xml:space="preserve"> 3</w:t>
      </w:r>
      <w:r w:rsidR="005D4B39">
        <w:t>a and 3b</w:t>
      </w:r>
      <w:bookmarkEnd w:id="24"/>
    </w:p>
    <w:bookmarkEnd w:id="20"/>
    <w:p w14:paraId="1EE83322" w14:textId="1CB8D07B" w:rsidR="00B75732" w:rsidRDefault="00B75732" w:rsidP="00CC64F2">
      <w:pPr>
        <w:pStyle w:val="Heading2"/>
        <w:numPr>
          <w:ilvl w:val="1"/>
          <w:numId w:val="13"/>
        </w:numPr>
        <w:tabs>
          <w:tab w:val="left" w:pos="680"/>
        </w:tabs>
      </w:pPr>
      <w:r w:rsidRPr="00B75732">
        <w:t xml:space="preserve">PUCCH </w:t>
      </w:r>
      <w:r w:rsidR="00292E63">
        <w:t xml:space="preserve">repetition </w:t>
      </w:r>
      <w:r w:rsidRPr="00B75732">
        <w:t>enhancement</w:t>
      </w:r>
    </w:p>
    <w:p w14:paraId="3C955DC4" w14:textId="10F72FA0" w:rsidR="000C6B2A" w:rsidRDefault="00FF2C31" w:rsidP="001B0D5A">
      <w:pPr>
        <w:pStyle w:val="BodyText"/>
        <w:spacing w:before="240"/>
        <w:rPr>
          <w:rFonts w:cstheme="minorHAnsi"/>
          <w:szCs w:val="20"/>
        </w:rPr>
      </w:pPr>
      <w:r>
        <w:rPr>
          <w:rFonts w:cstheme="minorHAnsi"/>
          <w:szCs w:val="20"/>
        </w:rPr>
        <w:t>T</w:t>
      </w:r>
      <w:r w:rsidR="000C6B2A">
        <w:rPr>
          <w:rFonts w:cstheme="minorHAnsi"/>
          <w:szCs w:val="20"/>
        </w:rPr>
        <w:t xml:space="preserve">he following </w:t>
      </w:r>
      <w:r>
        <w:rPr>
          <w:rFonts w:cstheme="minorHAnsi"/>
          <w:szCs w:val="20"/>
        </w:rPr>
        <w:t xml:space="preserve">has been </w:t>
      </w:r>
      <w:r w:rsidR="000C6B2A">
        <w:rPr>
          <w:rFonts w:cstheme="minorHAnsi"/>
          <w:szCs w:val="20"/>
        </w:rPr>
        <w:t>agreed:</w:t>
      </w:r>
    </w:p>
    <w:p w14:paraId="248D770B" w14:textId="2A6A5E2E" w:rsidR="000C6B2A" w:rsidRPr="000C6B2A" w:rsidRDefault="000C6B2A" w:rsidP="005E587B">
      <w:pPr>
        <w:spacing w:after="0" w:line="240" w:lineRule="auto"/>
        <w:ind w:left="482"/>
        <w:rPr>
          <w:rFonts w:ascii="Calibri" w:eastAsia="Calibri" w:hAnsi="Calibri" w:cs="Calibri"/>
          <w:b/>
          <w:bCs/>
          <w:szCs w:val="21"/>
        </w:rPr>
      </w:pPr>
      <w:r w:rsidRPr="000C6B2A">
        <w:rPr>
          <w:rFonts w:ascii="Calibri" w:eastAsia="Calibri" w:hAnsi="Calibri" w:cs="Calibri"/>
          <w:b/>
          <w:bCs/>
          <w:szCs w:val="21"/>
          <w:highlight w:val="green"/>
        </w:rPr>
        <w:t>Agreement</w:t>
      </w:r>
      <w:r w:rsidR="00FF2C31">
        <w:rPr>
          <w:rFonts w:ascii="Calibri" w:eastAsia="Calibri" w:hAnsi="Calibri" w:cs="Calibri"/>
          <w:b/>
          <w:bCs/>
          <w:szCs w:val="21"/>
        </w:rPr>
        <w:t xml:space="preserve"> (from RAN1#107)</w:t>
      </w:r>
    </w:p>
    <w:p w14:paraId="621CBA29" w14:textId="77777777" w:rsidR="000C6B2A" w:rsidRPr="000C6B2A" w:rsidRDefault="000C6B2A" w:rsidP="005E587B">
      <w:pPr>
        <w:numPr>
          <w:ilvl w:val="0"/>
          <w:numId w:val="29"/>
        </w:numPr>
        <w:spacing w:after="0" w:line="240" w:lineRule="auto"/>
        <w:ind w:left="964" w:hanging="482"/>
        <w:rPr>
          <w:rFonts w:ascii="Times" w:eastAsia="Batang" w:hAnsi="Times" w:cs="Times New Roman"/>
          <w:b/>
          <w:bCs/>
          <w:sz w:val="20"/>
          <w:szCs w:val="21"/>
          <w:lang w:eastAsia="x-none"/>
        </w:rPr>
      </w:pPr>
      <w:r w:rsidRPr="000C6B2A">
        <w:rPr>
          <w:rFonts w:ascii="Times" w:eastAsia="Batang" w:hAnsi="Times" w:cs="Times New Roman"/>
          <w:b/>
          <w:bCs/>
          <w:sz w:val="20"/>
          <w:szCs w:val="21"/>
          <w:lang w:eastAsia="x-none"/>
        </w:rPr>
        <w:t xml:space="preserve">Revised the component in FG 30-5 as “Support </w:t>
      </w:r>
      <w:r w:rsidRPr="000C6B2A">
        <w:rPr>
          <w:rFonts w:ascii="Times" w:eastAsia="Batang" w:hAnsi="Times" w:cs="Times New Roman"/>
          <w:b/>
          <w:bCs/>
          <w:color w:val="FF0000"/>
          <w:sz w:val="20"/>
          <w:szCs w:val="21"/>
          <w:lang w:eastAsia="x-none"/>
        </w:rPr>
        <w:t xml:space="preserve">slot based </w:t>
      </w:r>
      <w:r w:rsidRPr="000C6B2A">
        <w:rPr>
          <w:rFonts w:ascii="Times" w:eastAsia="Batang" w:hAnsi="Times" w:cs="Times New Roman"/>
          <w:b/>
          <w:bCs/>
          <w:sz w:val="20"/>
          <w:szCs w:val="21"/>
          <w:lang w:eastAsia="x-none"/>
        </w:rPr>
        <w:t xml:space="preserve">dynamic PUCCH repetition indication </w:t>
      </w:r>
      <w:r w:rsidRPr="000C6B2A">
        <w:rPr>
          <w:rFonts w:ascii="Times" w:eastAsia="Batang" w:hAnsi="Times" w:cs="Times New Roman"/>
          <w:b/>
          <w:bCs/>
          <w:color w:val="FF0000"/>
          <w:sz w:val="20"/>
          <w:szCs w:val="21"/>
          <w:lang w:eastAsia="x-none"/>
        </w:rPr>
        <w:t>for PUCCH formats 0/1/2/3/4</w:t>
      </w:r>
      <w:r w:rsidRPr="000C6B2A">
        <w:rPr>
          <w:rFonts w:ascii="Times" w:eastAsia="Batang" w:hAnsi="Times" w:cs="Times New Roman"/>
          <w:b/>
          <w:bCs/>
          <w:sz w:val="20"/>
          <w:szCs w:val="21"/>
          <w:lang w:eastAsia="x-none"/>
        </w:rPr>
        <w:t>”</w:t>
      </w:r>
    </w:p>
    <w:p w14:paraId="031E9695" w14:textId="77777777" w:rsidR="000C6B2A" w:rsidRPr="000C6B2A" w:rsidRDefault="000C6B2A" w:rsidP="005E587B">
      <w:pPr>
        <w:numPr>
          <w:ilvl w:val="0"/>
          <w:numId w:val="29"/>
        </w:numPr>
        <w:spacing w:after="0" w:line="240" w:lineRule="auto"/>
        <w:ind w:left="964" w:hanging="482"/>
        <w:rPr>
          <w:rFonts w:ascii="Times" w:eastAsia="MS PGothic" w:hAnsi="Times" w:cs="Times New Roman"/>
          <w:color w:val="000000"/>
          <w:sz w:val="20"/>
          <w:szCs w:val="21"/>
          <w:lang w:eastAsia="x-none"/>
        </w:rPr>
      </w:pPr>
      <w:r w:rsidRPr="000C6B2A">
        <w:rPr>
          <w:rFonts w:ascii="Times" w:eastAsia="Batang" w:hAnsi="Times" w:cs="Times New Roman" w:hint="eastAsia"/>
          <w:b/>
          <w:bCs/>
          <w:sz w:val="20"/>
          <w:szCs w:val="21"/>
          <w:lang w:eastAsia="x-none"/>
        </w:rPr>
        <w:t>A</w:t>
      </w:r>
      <w:r w:rsidRPr="000C6B2A">
        <w:rPr>
          <w:rFonts w:ascii="Times" w:eastAsia="Batang" w:hAnsi="Times" w:cs="Times New Roman"/>
          <w:b/>
          <w:bCs/>
          <w:sz w:val="20"/>
          <w:szCs w:val="21"/>
          <w:lang w:eastAsia="x-none"/>
        </w:rPr>
        <w:t>dd a component in FG 30-5 for support slot based dynamic PUCCH repetition for PUCCH formats 0/1/2/3/4</w:t>
      </w:r>
    </w:p>
    <w:p w14:paraId="478383E2" w14:textId="77777777" w:rsidR="000C6B2A" w:rsidRPr="000C6B2A" w:rsidRDefault="000C6B2A" w:rsidP="005E587B">
      <w:pPr>
        <w:numPr>
          <w:ilvl w:val="0"/>
          <w:numId w:val="29"/>
        </w:numPr>
        <w:spacing w:after="0" w:line="240" w:lineRule="auto"/>
        <w:ind w:left="964" w:hanging="482"/>
        <w:rPr>
          <w:rFonts w:ascii="Times" w:eastAsia="Batang" w:hAnsi="Times" w:cs="Times New Roman"/>
          <w:szCs w:val="24"/>
          <w:lang w:eastAsia="x-none"/>
        </w:rPr>
      </w:pPr>
      <w:r w:rsidRPr="000C6B2A">
        <w:rPr>
          <w:rFonts w:ascii="Times" w:eastAsia="Batang" w:hAnsi="Times" w:cs="Times New Roman"/>
          <w:b/>
          <w:bCs/>
          <w:sz w:val="20"/>
          <w:szCs w:val="21"/>
          <w:lang w:eastAsia="x-none"/>
        </w:rPr>
        <w:t>FG 4-23 and/or FG 25-2 are the prerequisite feature groups for FG 30-5</w:t>
      </w:r>
    </w:p>
    <w:p w14:paraId="1B673FF6" w14:textId="794E47EB" w:rsidR="000C6B2A" w:rsidRPr="003B5FE6" w:rsidRDefault="000C6B2A" w:rsidP="005E587B">
      <w:pPr>
        <w:numPr>
          <w:ilvl w:val="0"/>
          <w:numId w:val="29"/>
        </w:numPr>
        <w:spacing w:afterLines="50" w:after="120" w:line="240" w:lineRule="auto"/>
        <w:ind w:left="964" w:hanging="482"/>
        <w:rPr>
          <w:rFonts w:ascii="Times" w:eastAsia="Batang" w:hAnsi="Times" w:cs="Times New Roman"/>
          <w:szCs w:val="24"/>
          <w:lang w:eastAsia="x-none"/>
        </w:rPr>
      </w:pPr>
      <w:r w:rsidRPr="000C6B2A">
        <w:rPr>
          <w:rFonts w:ascii="Times" w:eastAsia="Batang" w:hAnsi="Times" w:cs="Times New Roman" w:hint="eastAsia"/>
          <w:b/>
          <w:bCs/>
          <w:color w:val="FF0000"/>
          <w:sz w:val="20"/>
          <w:szCs w:val="21"/>
          <w:lang w:eastAsia="x-none"/>
        </w:rPr>
        <w:t>A</w:t>
      </w:r>
      <w:r w:rsidRPr="000C6B2A">
        <w:rPr>
          <w:rFonts w:ascii="Times" w:eastAsia="Batang" w:hAnsi="Times" w:cs="Times New Roman"/>
          <w:b/>
          <w:bCs/>
          <w:color w:val="FF0000"/>
          <w:sz w:val="20"/>
          <w:szCs w:val="21"/>
          <w:lang w:eastAsia="x-none"/>
        </w:rPr>
        <w:t>dd FFS whether to split FG 30-5 into 2 FGs; one for PUCCH formats 0/2 and the other for PUCCH formats 1/3/4</w:t>
      </w:r>
    </w:p>
    <w:p w14:paraId="26248DFA" w14:textId="57AB9F15" w:rsidR="00FF2C31" w:rsidRPr="00A60D5D" w:rsidRDefault="00FF2C31" w:rsidP="003B5FE6">
      <w:pPr>
        <w:spacing w:after="120"/>
        <w:ind w:left="420"/>
        <w:jc w:val="both"/>
        <w:rPr>
          <w:b/>
          <w:bCs/>
        </w:rPr>
      </w:pPr>
      <w:r w:rsidRPr="00A60D5D">
        <w:rPr>
          <w:b/>
          <w:bCs/>
          <w:highlight w:val="green"/>
        </w:rPr>
        <w:t>Agreement</w:t>
      </w:r>
      <w:r>
        <w:rPr>
          <w:b/>
          <w:bCs/>
        </w:rPr>
        <w:t xml:space="preserve"> </w:t>
      </w:r>
      <w:r>
        <w:rPr>
          <w:rFonts w:ascii="Calibri" w:eastAsia="Calibri" w:hAnsi="Calibri" w:cs="Calibri"/>
          <w:b/>
          <w:bCs/>
          <w:szCs w:val="21"/>
        </w:rPr>
        <w:t>(from RAN1#108)</w:t>
      </w:r>
    </w:p>
    <w:p w14:paraId="636784CA" w14:textId="77777777" w:rsidR="00FF2C31" w:rsidRPr="00A60D5D" w:rsidRDefault="00FF2C31" w:rsidP="003B5FE6">
      <w:pPr>
        <w:pStyle w:val="ListParagraph"/>
        <w:numPr>
          <w:ilvl w:val="0"/>
          <w:numId w:val="32"/>
        </w:numPr>
        <w:spacing w:after="120"/>
        <w:ind w:left="840"/>
        <w:contextualSpacing w:val="0"/>
        <w:jc w:val="both"/>
        <w:rPr>
          <w:rFonts w:eastAsia="Yu Mincho"/>
          <w:szCs w:val="21"/>
        </w:rPr>
      </w:pPr>
      <w:r w:rsidRPr="00A60D5D">
        <w:t>FG 30-5 is not split to one for PUCCH formats 1/3/4 and the other for PUCCH formats 0/2</w:t>
      </w:r>
    </w:p>
    <w:p w14:paraId="37E6F275" w14:textId="20F21F21" w:rsidR="00FA6BC4" w:rsidRDefault="00EC29E8" w:rsidP="00EC29E8">
      <w:pPr>
        <w:spacing w:after="0" w:line="240" w:lineRule="auto"/>
        <w:contextualSpacing/>
        <w:rPr>
          <w:rFonts w:cstheme="minorHAnsi"/>
          <w:szCs w:val="20"/>
        </w:rPr>
      </w:pPr>
      <w:r>
        <w:rPr>
          <w:rFonts w:ascii="Times" w:eastAsia="Batang" w:hAnsi="Times" w:cs="Times New Roman"/>
          <w:szCs w:val="24"/>
          <w:lang w:eastAsia="x-none"/>
        </w:rPr>
        <w:t xml:space="preserve">Since both format 1/3/4 and 0/2 are agreed, </w:t>
      </w:r>
      <w:r w:rsidR="00F06993">
        <w:rPr>
          <w:rFonts w:cs="Times"/>
        </w:rPr>
        <w:t xml:space="preserve">the prerequisite feature groups of FG 30-5 </w:t>
      </w:r>
      <w:r>
        <w:rPr>
          <w:rFonts w:cs="Times"/>
        </w:rPr>
        <w:t>should be 4-23 and/or 25-2</w:t>
      </w:r>
      <w:r w:rsidR="00F06993">
        <w:rPr>
          <w:rFonts w:cs="Times"/>
        </w:rPr>
        <w:t xml:space="preserve">. </w:t>
      </w:r>
      <w:r w:rsidR="00F06993">
        <w:rPr>
          <w:rFonts w:cstheme="minorHAnsi"/>
          <w:szCs w:val="20"/>
        </w:rPr>
        <w:t xml:space="preserve">Therefore, we suggest </w:t>
      </w:r>
      <w:proofErr w:type="gramStart"/>
      <w:r w:rsidR="00F06993">
        <w:rPr>
          <w:rFonts w:cstheme="minorHAnsi"/>
          <w:szCs w:val="20"/>
        </w:rPr>
        <w:t>to drop</w:t>
      </w:r>
      <w:proofErr w:type="gramEnd"/>
      <w:r w:rsidR="00F06993">
        <w:rPr>
          <w:rFonts w:cstheme="minorHAnsi"/>
          <w:szCs w:val="20"/>
        </w:rPr>
        <w:t xml:space="preserve"> the brackets.</w:t>
      </w:r>
    </w:p>
    <w:p w14:paraId="4B749EFD" w14:textId="77777777" w:rsidR="00EC29E8" w:rsidRPr="00260213" w:rsidRDefault="00EC29E8">
      <w:pPr>
        <w:spacing w:after="0" w:line="240" w:lineRule="auto"/>
        <w:contextualSpacing/>
        <w:rPr>
          <w:rFonts w:cs="Times"/>
        </w:rPr>
      </w:pPr>
    </w:p>
    <w:p w14:paraId="434B839C" w14:textId="5231DB2A" w:rsidR="002E738D" w:rsidRDefault="002E738D" w:rsidP="002E738D">
      <w:pPr>
        <w:pStyle w:val="Caption"/>
        <w:keepNext/>
        <w:spacing w:after="0"/>
      </w:pPr>
      <w:bookmarkStart w:id="25" w:name="_Ref84004705"/>
      <w:r>
        <w:t xml:space="preserve">Table </w:t>
      </w:r>
      <w:r w:rsidR="004D2469">
        <w:fldChar w:fldCharType="begin"/>
      </w:r>
      <w:r w:rsidR="004D2469">
        <w:instrText xml:space="preserve"> SEQ Table \* ARABIC </w:instrText>
      </w:r>
      <w:r w:rsidR="004D2469">
        <w:fldChar w:fldCharType="separate"/>
      </w:r>
      <w:r>
        <w:rPr>
          <w:noProof/>
        </w:rPr>
        <w:t>4</w:t>
      </w:r>
      <w:r w:rsidR="004D2469">
        <w:rPr>
          <w:noProof/>
        </w:rPr>
        <w:fldChar w:fldCharType="end"/>
      </w:r>
      <w:bookmarkEnd w:id="25"/>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277"/>
        <w:gridCol w:w="3742"/>
        <w:gridCol w:w="1677"/>
        <w:gridCol w:w="1023"/>
      </w:tblGrid>
      <w:tr w:rsidR="002E738D" w14:paraId="2DCF474A" w14:textId="6A1CA9A5" w:rsidTr="00F36082">
        <w:tc>
          <w:tcPr>
            <w:tcW w:w="0" w:type="auto"/>
          </w:tcPr>
          <w:p w14:paraId="4304E238" w14:textId="5762DA0B" w:rsidR="002E738D" w:rsidRDefault="002E738D" w:rsidP="00F36082">
            <w:pPr>
              <w:pStyle w:val="TAH"/>
              <w:spacing w:after="0"/>
              <w:rPr>
                <w:lang w:eastAsia="ja-JP"/>
              </w:rPr>
            </w:pPr>
            <w:r>
              <w:rPr>
                <w:rFonts w:hint="eastAsia"/>
                <w:lang w:eastAsia="ja-JP"/>
              </w:rPr>
              <w:t>Index</w:t>
            </w:r>
          </w:p>
        </w:tc>
        <w:tc>
          <w:tcPr>
            <w:tcW w:w="0" w:type="auto"/>
          </w:tcPr>
          <w:p w14:paraId="2D67636C" w14:textId="56C2AEEB" w:rsidR="002E738D" w:rsidRDefault="002E738D" w:rsidP="00F36082">
            <w:pPr>
              <w:pStyle w:val="TAH"/>
              <w:spacing w:after="0"/>
              <w:rPr>
                <w:lang w:eastAsia="ja-JP"/>
              </w:rPr>
            </w:pPr>
            <w:r>
              <w:rPr>
                <w:rFonts w:hint="eastAsia"/>
                <w:lang w:eastAsia="ja-JP"/>
              </w:rPr>
              <w:t>Feature group</w:t>
            </w:r>
          </w:p>
        </w:tc>
        <w:tc>
          <w:tcPr>
            <w:tcW w:w="0" w:type="auto"/>
          </w:tcPr>
          <w:p w14:paraId="725E0158" w14:textId="4A56094C" w:rsidR="002E738D" w:rsidRDefault="002E738D" w:rsidP="00F36082">
            <w:pPr>
              <w:pStyle w:val="TAH"/>
              <w:spacing w:after="0"/>
              <w:rPr>
                <w:lang w:eastAsia="ja-JP"/>
              </w:rPr>
            </w:pPr>
            <w:r>
              <w:rPr>
                <w:rFonts w:hint="eastAsia"/>
                <w:lang w:eastAsia="ja-JP"/>
              </w:rPr>
              <w:t>Components</w:t>
            </w:r>
          </w:p>
        </w:tc>
        <w:tc>
          <w:tcPr>
            <w:tcW w:w="0" w:type="auto"/>
          </w:tcPr>
          <w:p w14:paraId="1B668861" w14:textId="245A70E4"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548AC10B" w:rsidR="002E738D" w:rsidRDefault="002E738D" w:rsidP="00F36082">
            <w:pPr>
              <w:pStyle w:val="TAH"/>
              <w:spacing w:after="0"/>
              <w:rPr>
                <w:lang w:eastAsia="ja-JP"/>
              </w:rPr>
            </w:pPr>
            <w:r>
              <w:rPr>
                <w:lang w:eastAsia="ja-JP"/>
              </w:rPr>
              <w:t>Comments</w:t>
            </w:r>
          </w:p>
        </w:tc>
      </w:tr>
      <w:tr w:rsidR="00694558" w:rsidRPr="00A34E76" w14:paraId="5E461772" w14:textId="77777777" w:rsidTr="005E587B">
        <w:tc>
          <w:tcPr>
            <w:tcW w:w="0" w:type="auto"/>
            <w:shd w:val="clear" w:color="auto" w:fill="auto"/>
          </w:tcPr>
          <w:p w14:paraId="1D28A094" w14:textId="3457BD88" w:rsidR="00694558" w:rsidRPr="006524EA" w:rsidRDefault="009E6319" w:rsidP="006524EA">
            <w:pPr>
              <w:pStyle w:val="TAL"/>
              <w:spacing w:after="0"/>
            </w:pPr>
            <w:r>
              <w:rPr>
                <w:rFonts w:hint="eastAsia"/>
              </w:rPr>
              <w:t>30-5</w:t>
            </w:r>
          </w:p>
        </w:tc>
        <w:tc>
          <w:tcPr>
            <w:tcW w:w="0" w:type="auto"/>
            <w:shd w:val="clear" w:color="auto" w:fill="auto"/>
          </w:tcPr>
          <w:p w14:paraId="3AA4FE05" w14:textId="26822AD3" w:rsidR="00694558" w:rsidRPr="009601FC" w:rsidRDefault="00863E97" w:rsidP="006524EA">
            <w:pPr>
              <w:pStyle w:val="TAL"/>
              <w:spacing w:after="0"/>
            </w:pPr>
            <w:r w:rsidRPr="00863E97">
              <w:t>Slot based dynamic PUCCH repetition indication</w:t>
            </w:r>
          </w:p>
        </w:tc>
        <w:tc>
          <w:tcPr>
            <w:tcW w:w="0" w:type="auto"/>
            <w:shd w:val="clear" w:color="auto" w:fill="auto"/>
          </w:tcPr>
          <w:p w14:paraId="14BC4A0C"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indication for PUCCH formats 0/1/2/3/4</w:t>
            </w:r>
          </w:p>
          <w:p w14:paraId="167167D5"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for PUCCH formats 0/1/2/3/4</w:t>
            </w:r>
          </w:p>
          <w:p w14:paraId="66B1DEC1" w14:textId="52362A0B" w:rsidR="00694558" w:rsidRPr="005E587B" w:rsidRDefault="00694558" w:rsidP="006524EA">
            <w:pPr>
              <w:pStyle w:val="TAL"/>
              <w:spacing w:after="0"/>
              <w:rPr>
                <w:color w:val="FF0000"/>
              </w:rPr>
            </w:pPr>
          </w:p>
        </w:tc>
        <w:tc>
          <w:tcPr>
            <w:tcW w:w="0" w:type="auto"/>
            <w:shd w:val="clear" w:color="auto" w:fill="auto"/>
          </w:tcPr>
          <w:p w14:paraId="50BB8341" w14:textId="530AA6A7" w:rsidR="00694558" w:rsidRPr="009E6319" w:rsidRDefault="00D77B52" w:rsidP="006524EA">
            <w:pPr>
              <w:pStyle w:val="TAL"/>
              <w:spacing w:after="0"/>
            </w:pPr>
            <w:r w:rsidRPr="009F4E93">
              <w:rPr>
                <w:rFonts w:eastAsia="SimSun" w:cstheme="minorHAnsi"/>
                <w:strike/>
                <w:color w:val="FF0000"/>
                <w:szCs w:val="18"/>
              </w:rPr>
              <w:t>[</w:t>
            </w:r>
            <w:r w:rsidR="00863E97" w:rsidRPr="00863E97">
              <w:t xml:space="preserve">4-23 </w:t>
            </w:r>
            <w:r w:rsidR="00863E97" w:rsidRPr="00502114">
              <w:t>and/</w:t>
            </w:r>
            <w:r w:rsidR="00863E97" w:rsidRPr="00863E97">
              <w:t>or 25-2</w:t>
            </w:r>
            <w:r w:rsidRPr="009F4E93">
              <w:rPr>
                <w:rFonts w:eastAsia="SimSun" w:cstheme="minorHAnsi"/>
                <w:strike/>
                <w:color w:val="FF0000"/>
                <w:szCs w:val="18"/>
              </w:rPr>
              <w:t>]</w:t>
            </w:r>
          </w:p>
        </w:tc>
        <w:tc>
          <w:tcPr>
            <w:tcW w:w="0" w:type="auto"/>
            <w:shd w:val="clear" w:color="auto" w:fill="auto"/>
          </w:tcPr>
          <w:p w14:paraId="44A73918" w14:textId="77777777" w:rsidR="00694558" w:rsidRPr="00A34E76" w:rsidRDefault="00694558" w:rsidP="006524EA">
            <w:pPr>
              <w:pStyle w:val="TAL"/>
              <w:spacing w:after="0"/>
            </w:pPr>
          </w:p>
        </w:tc>
      </w:tr>
    </w:tbl>
    <w:p w14:paraId="4C110076" w14:textId="1A292C6F" w:rsidR="002E738D" w:rsidRDefault="002E738D" w:rsidP="004C70B5"/>
    <w:p w14:paraId="2120EE19" w14:textId="301835C9" w:rsidR="004C70B5" w:rsidRDefault="004C70B5" w:rsidP="004C70B5">
      <w:pPr>
        <w:pStyle w:val="Proposal"/>
      </w:pPr>
      <w:bookmarkStart w:id="26" w:name="_Toc101477936"/>
      <w:r>
        <w:t xml:space="preserve">UE features for </w:t>
      </w:r>
      <w:r w:rsidRPr="004C70B5">
        <w:t xml:space="preserve">PUCCH repetition enhancement </w:t>
      </w:r>
      <w:r>
        <w:t xml:space="preserve">are defined according to </w:t>
      </w:r>
      <w:r w:rsidR="00037BCA">
        <w:t>Table 4</w:t>
      </w:r>
      <w:bookmarkEnd w:id="26"/>
    </w:p>
    <w:p w14:paraId="6A00D9E3" w14:textId="77777777" w:rsidR="00AF4A99" w:rsidRPr="003803EE" w:rsidRDefault="00AF4A99" w:rsidP="00AF4A99">
      <w:pPr>
        <w:pStyle w:val="Heading2"/>
        <w:numPr>
          <w:ilvl w:val="1"/>
          <w:numId w:val="13"/>
        </w:numPr>
        <w:tabs>
          <w:tab w:val="left" w:pos="680"/>
        </w:tabs>
      </w:pPr>
      <w:r w:rsidRPr="00B75732">
        <w:lastRenderedPageBreak/>
        <w:t>Type A PUSCH repetition for Msg3</w:t>
      </w:r>
    </w:p>
    <w:p w14:paraId="5AD8DC49" w14:textId="572CEE4F" w:rsidR="00C650F7" w:rsidRDefault="00D47585" w:rsidP="00D47585">
      <w:pPr>
        <w:rPr>
          <w:rFonts w:cstheme="minorHAnsi"/>
          <w:lang w:val="en-GB"/>
        </w:rPr>
      </w:pPr>
      <w:r>
        <w:rPr>
          <w:rFonts w:cstheme="minorHAnsi"/>
          <w:lang w:val="en-GB"/>
        </w:rPr>
        <w:t xml:space="preserve">It was agreed in RAN1#108e that </w:t>
      </w:r>
      <w:r w:rsidRPr="008B5FDD">
        <w:rPr>
          <w:rFonts w:cstheme="minorHAnsi"/>
          <w:lang w:val="en-GB"/>
        </w:rPr>
        <w:t xml:space="preserve">FG 30-6 is supported as optional with capability </w:t>
      </w:r>
      <w:proofErr w:type="spellStart"/>
      <w:r w:rsidRPr="008B5FDD">
        <w:rPr>
          <w:rFonts w:cstheme="minorHAnsi"/>
          <w:lang w:val="en-GB"/>
        </w:rPr>
        <w:t>signaling</w:t>
      </w:r>
      <w:proofErr w:type="spellEnd"/>
      <w:r>
        <w:rPr>
          <w:rFonts w:cstheme="minorHAnsi"/>
          <w:lang w:val="en-GB"/>
        </w:rPr>
        <w:t xml:space="preserve">. </w:t>
      </w:r>
      <w:r w:rsidR="00C650F7">
        <w:rPr>
          <w:rFonts w:cstheme="minorHAnsi"/>
          <w:lang w:val="en-GB"/>
        </w:rPr>
        <w:t>Therefore, there should be no bracket around the text in the Component column.</w:t>
      </w:r>
    </w:p>
    <w:p w14:paraId="4A9C3AA2" w14:textId="77777777" w:rsidR="00C650F7" w:rsidRPr="00C650F7" w:rsidRDefault="00C650F7" w:rsidP="003B5FE6">
      <w:pPr>
        <w:spacing w:after="0"/>
        <w:ind w:left="418"/>
        <w:jc w:val="both"/>
        <w:rPr>
          <w:rFonts w:ascii="Times New Roman" w:eastAsia="Times New Roman" w:hAnsi="Times New Roman" w:cs="Times New Roman"/>
          <w:b/>
          <w:bCs/>
          <w:sz w:val="20"/>
          <w:szCs w:val="20"/>
        </w:rPr>
      </w:pPr>
      <w:r w:rsidRPr="00C650F7">
        <w:rPr>
          <w:rFonts w:ascii="Times New Roman" w:eastAsia="Times New Roman" w:hAnsi="Times New Roman" w:cs="Times New Roman"/>
          <w:b/>
          <w:bCs/>
          <w:sz w:val="20"/>
          <w:szCs w:val="20"/>
          <w:highlight w:val="green"/>
        </w:rPr>
        <w:t>Agreement</w:t>
      </w:r>
      <w:r w:rsidRPr="00C650F7">
        <w:rPr>
          <w:rFonts w:ascii="Times New Roman" w:eastAsia="Times New Roman" w:hAnsi="Times New Roman" w:cs="Times New Roman"/>
          <w:b/>
          <w:bCs/>
          <w:sz w:val="20"/>
          <w:szCs w:val="20"/>
        </w:rPr>
        <w:t xml:space="preserve"> </w:t>
      </w:r>
    </w:p>
    <w:p w14:paraId="668244AC" w14:textId="77777777" w:rsidR="00C650F7" w:rsidRPr="00C650F7" w:rsidRDefault="00C650F7" w:rsidP="003B5FE6">
      <w:pPr>
        <w:numPr>
          <w:ilvl w:val="0"/>
          <w:numId w:val="32"/>
        </w:numPr>
        <w:spacing w:afterLines="50" w:after="120" w:line="252" w:lineRule="auto"/>
        <w:ind w:left="840"/>
        <w:jc w:val="both"/>
        <w:rPr>
          <w:rFonts w:ascii="Times New Roman" w:eastAsia="Times New Roman" w:hAnsi="Times New Roman" w:cs="Times New Roman"/>
          <w:sz w:val="20"/>
          <w:szCs w:val="20"/>
        </w:rPr>
      </w:pPr>
      <w:r w:rsidRPr="00C650F7">
        <w:rPr>
          <w:rFonts w:ascii="Times New Roman" w:eastAsia="Times New Roman" w:hAnsi="Times New Roman" w:cs="Times New Roman"/>
          <w:sz w:val="20"/>
          <w:szCs w:val="20"/>
        </w:rPr>
        <w:t>FG 30-6 is supported as optional with capability signaling</w:t>
      </w:r>
    </w:p>
    <w:p w14:paraId="095823D2" w14:textId="4BFCB219" w:rsidR="00C650F7" w:rsidRDefault="00C650F7" w:rsidP="00C650F7">
      <w:pPr>
        <w:rPr>
          <w:rFonts w:cstheme="minorHAnsi"/>
        </w:rPr>
      </w:pPr>
      <w:r>
        <w:rPr>
          <w:rFonts w:cstheme="minorHAnsi"/>
          <w:lang w:val="en-GB"/>
        </w:rPr>
        <w:t>However, the ‘T</w:t>
      </w:r>
      <w:r w:rsidR="00D47585">
        <w:rPr>
          <w:rFonts w:cstheme="minorHAnsi"/>
          <w:lang w:val="en-GB"/>
        </w:rPr>
        <w:t>ype</w:t>
      </w:r>
      <w:r>
        <w:rPr>
          <w:rFonts w:cstheme="minorHAnsi"/>
          <w:lang w:val="en-GB"/>
        </w:rPr>
        <w:t>’</w:t>
      </w:r>
      <w:r w:rsidR="00D47585">
        <w:rPr>
          <w:rFonts w:cstheme="minorHAnsi"/>
          <w:lang w:val="en-GB"/>
        </w:rPr>
        <w:t xml:space="preserve"> of the FG is still an open issue.</w:t>
      </w:r>
      <w:r>
        <w:rPr>
          <w:rFonts w:cstheme="minorHAnsi"/>
        </w:rPr>
        <w:t xml:space="preserve"> </w:t>
      </w:r>
      <w:r w:rsidR="00D47585" w:rsidRPr="004E7CD7">
        <w:rPr>
          <w:rFonts w:cstheme="minorHAnsi"/>
        </w:rPr>
        <w:t xml:space="preserve">Per-UE </w:t>
      </w:r>
      <w:r w:rsidR="00D47585" w:rsidRPr="004E7CD7">
        <w:rPr>
          <w:rFonts w:cstheme="minorHAnsi" w:hint="eastAsia"/>
        </w:rPr>
        <w:t>capability</w:t>
      </w:r>
      <w:r w:rsidR="00D47585" w:rsidRPr="004E7CD7">
        <w:rPr>
          <w:rFonts w:cstheme="minorHAnsi"/>
        </w:rPr>
        <w:t xml:space="preserve"> is preferred</w:t>
      </w:r>
      <w:r w:rsidR="00D47585">
        <w:rPr>
          <w:rFonts w:cstheme="minorHAnsi"/>
        </w:rPr>
        <w:t xml:space="preserve"> for </w:t>
      </w:r>
      <w:r>
        <w:rPr>
          <w:rFonts w:cstheme="minorHAnsi"/>
        </w:rPr>
        <w:t>30-6</w:t>
      </w:r>
      <w:r w:rsidR="00D47585">
        <w:rPr>
          <w:rFonts w:cstheme="minorHAnsi"/>
        </w:rPr>
        <w:t xml:space="preserve"> because the feature is mainly about baseband</w:t>
      </w:r>
      <w:r w:rsidR="00D47585" w:rsidRPr="004E7CD7">
        <w:rPr>
          <w:rFonts w:cstheme="minorHAnsi"/>
        </w:rPr>
        <w:t xml:space="preserve">. </w:t>
      </w:r>
      <w:r w:rsidR="00D47585">
        <w:rPr>
          <w:rFonts w:cstheme="minorHAnsi"/>
        </w:rPr>
        <w:t>W</w:t>
      </w:r>
      <w:r w:rsidR="00D47585" w:rsidRPr="004E7CD7">
        <w:rPr>
          <w:rFonts w:cstheme="minorHAnsi"/>
        </w:rPr>
        <w:t xml:space="preserve">e can discuss per-band </w:t>
      </w:r>
      <w:r w:rsidR="00D47585">
        <w:rPr>
          <w:rFonts w:cstheme="minorHAnsi"/>
        </w:rPr>
        <w:t xml:space="preserve">capability </w:t>
      </w:r>
      <w:r w:rsidR="00D47585" w:rsidRPr="004E7CD7">
        <w:rPr>
          <w:rFonts w:cstheme="minorHAnsi"/>
        </w:rPr>
        <w:t>if needed</w:t>
      </w:r>
      <w:r w:rsidR="00D47585">
        <w:rPr>
          <w:rFonts w:cstheme="minorHAnsi"/>
        </w:rPr>
        <w:t xml:space="preserve">, for example to solve </w:t>
      </w:r>
      <w:proofErr w:type="spellStart"/>
      <w:r>
        <w:rPr>
          <w:rFonts w:cstheme="minorHAnsi"/>
        </w:rPr>
        <w:t>I</w:t>
      </w:r>
      <w:r w:rsidR="00D47585">
        <w:rPr>
          <w:rFonts w:cstheme="minorHAnsi"/>
        </w:rPr>
        <w:t>oDT</w:t>
      </w:r>
      <w:proofErr w:type="spellEnd"/>
      <w:r w:rsidR="00D47585">
        <w:rPr>
          <w:rFonts w:cstheme="minorHAnsi"/>
        </w:rPr>
        <w:t xml:space="preserve"> test</w:t>
      </w:r>
      <w:r>
        <w:rPr>
          <w:rFonts w:cstheme="minorHAnsi"/>
        </w:rPr>
        <w:t xml:space="preserve"> concerns</w:t>
      </w:r>
      <w:r w:rsidR="00D47585" w:rsidRPr="004E7CD7">
        <w:rPr>
          <w:rFonts w:cstheme="minorHAnsi"/>
        </w:rPr>
        <w:t>.</w:t>
      </w:r>
      <w:r w:rsidR="00D47585">
        <w:rPr>
          <w:rFonts w:cstheme="minorHAnsi"/>
        </w:rPr>
        <w:t xml:space="preserve"> </w:t>
      </w:r>
    </w:p>
    <w:p w14:paraId="253D8413" w14:textId="38493FED" w:rsidR="00D47585" w:rsidRPr="004E7CD7" w:rsidRDefault="00D47585" w:rsidP="003B5FE6">
      <w:pPr>
        <w:rPr>
          <w:rFonts w:cstheme="minorHAnsi"/>
        </w:rPr>
      </w:pPr>
      <w:r>
        <w:rPr>
          <w:rFonts w:cstheme="minorHAnsi"/>
          <w:szCs w:val="20"/>
        </w:rPr>
        <w:t xml:space="preserve">Therefore, we suggest </w:t>
      </w:r>
      <w:r>
        <w:rPr>
          <w:rFonts w:cstheme="minorHAnsi" w:hint="eastAsia"/>
          <w:szCs w:val="20"/>
        </w:rPr>
        <w:t>the</w:t>
      </w:r>
      <w:r>
        <w:rPr>
          <w:rFonts w:cstheme="minorHAnsi"/>
          <w:szCs w:val="20"/>
        </w:rPr>
        <w:t xml:space="preserve"> following changes, by </w:t>
      </w:r>
      <w:r>
        <w:rPr>
          <w:rFonts w:cstheme="minorHAnsi" w:hint="eastAsia"/>
          <w:szCs w:val="20"/>
        </w:rPr>
        <w:t>remov</w:t>
      </w:r>
      <w:r>
        <w:rPr>
          <w:rFonts w:cstheme="minorHAnsi"/>
          <w:szCs w:val="20"/>
        </w:rPr>
        <w:t>ing the brackets</w:t>
      </w:r>
      <w:r w:rsidR="00C650F7">
        <w:rPr>
          <w:rFonts w:cstheme="minorHAnsi"/>
          <w:szCs w:val="20"/>
        </w:rPr>
        <w:t xml:space="preserve"> in both the Components and Type columns.</w:t>
      </w:r>
    </w:p>
    <w:p w14:paraId="44009FB3" w14:textId="77777777" w:rsidR="00D47585" w:rsidRDefault="00D47585" w:rsidP="00D47585">
      <w:pPr>
        <w:pStyle w:val="Caption"/>
        <w:keepNext/>
        <w:spacing w:after="0"/>
      </w:pPr>
      <w:r>
        <w:t xml:space="preserve">Table </w:t>
      </w:r>
      <w:fldSimple w:instr=" SEQ Table \* ARABIC ">
        <w:r w:rsidDel="00A766EA">
          <w:rPr>
            <w:noProof/>
          </w:rPr>
          <w:t>5</w:t>
        </w:r>
      </w:fldSimple>
      <w:r>
        <w:t xml:space="preserve">: Capabilities for </w:t>
      </w:r>
      <w:r w:rsidRPr="007C6068">
        <w:rPr>
          <w:lang w:eastAsia="x-none"/>
        </w:rPr>
        <w:t>Type A PUSCH repetition for Msg3</w:t>
      </w:r>
    </w:p>
    <w:tbl>
      <w:tblPr>
        <w:tblStyle w:val="TableGrid"/>
        <w:tblW w:w="0" w:type="auto"/>
        <w:tblLook w:val="04A0" w:firstRow="1" w:lastRow="0" w:firstColumn="1" w:lastColumn="0" w:noHBand="0" w:noVBand="1"/>
      </w:tblPr>
      <w:tblGrid>
        <w:gridCol w:w="631"/>
        <w:gridCol w:w="2329"/>
        <w:gridCol w:w="2489"/>
        <w:gridCol w:w="1312"/>
        <w:gridCol w:w="2589"/>
      </w:tblGrid>
      <w:tr w:rsidR="00D47585" w14:paraId="5EB0FE38" w14:textId="77777777" w:rsidTr="006A6DFC">
        <w:tc>
          <w:tcPr>
            <w:tcW w:w="0" w:type="auto"/>
          </w:tcPr>
          <w:p w14:paraId="66FB64DA" w14:textId="77777777" w:rsidR="00D47585" w:rsidRDefault="00D47585" w:rsidP="006A6DFC">
            <w:pPr>
              <w:pStyle w:val="TAH"/>
              <w:spacing w:after="0"/>
              <w:rPr>
                <w:lang w:eastAsia="ja-JP"/>
              </w:rPr>
            </w:pPr>
            <w:r>
              <w:rPr>
                <w:rFonts w:hint="eastAsia"/>
                <w:lang w:eastAsia="ja-JP"/>
              </w:rPr>
              <w:t>Index</w:t>
            </w:r>
          </w:p>
        </w:tc>
        <w:tc>
          <w:tcPr>
            <w:tcW w:w="0" w:type="auto"/>
          </w:tcPr>
          <w:p w14:paraId="5558DC55" w14:textId="77777777" w:rsidR="00D47585" w:rsidRDefault="00D47585" w:rsidP="006A6DFC">
            <w:pPr>
              <w:pStyle w:val="TAH"/>
              <w:spacing w:after="0"/>
              <w:rPr>
                <w:lang w:eastAsia="ja-JP"/>
              </w:rPr>
            </w:pPr>
            <w:r>
              <w:rPr>
                <w:rFonts w:hint="eastAsia"/>
                <w:lang w:eastAsia="ja-JP"/>
              </w:rPr>
              <w:t>Feature group</w:t>
            </w:r>
          </w:p>
        </w:tc>
        <w:tc>
          <w:tcPr>
            <w:tcW w:w="0" w:type="auto"/>
          </w:tcPr>
          <w:p w14:paraId="4D097A40" w14:textId="77777777" w:rsidR="00D47585" w:rsidRDefault="00D47585" w:rsidP="006A6DFC">
            <w:pPr>
              <w:pStyle w:val="TAH"/>
              <w:spacing w:after="0"/>
              <w:rPr>
                <w:lang w:eastAsia="ja-JP"/>
              </w:rPr>
            </w:pPr>
            <w:r>
              <w:rPr>
                <w:rFonts w:hint="eastAsia"/>
                <w:lang w:eastAsia="ja-JP"/>
              </w:rPr>
              <w:t>Components</w:t>
            </w:r>
          </w:p>
        </w:tc>
        <w:tc>
          <w:tcPr>
            <w:tcW w:w="0" w:type="auto"/>
          </w:tcPr>
          <w:p w14:paraId="7FA3CD20" w14:textId="77777777" w:rsidR="00D47585" w:rsidRDefault="00D47585" w:rsidP="006A6DFC">
            <w:pPr>
              <w:pStyle w:val="TAH"/>
              <w:spacing w:after="0"/>
              <w:rPr>
                <w:lang w:eastAsia="ja-JP"/>
              </w:rPr>
            </w:pPr>
            <w:r>
              <w:rPr>
                <w:rFonts w:hint="eastAsia"/>
                <w:lang w:eastAsia="ja-JP"/>
              </w:rPr>
              <w:t>Prerequisite feature groups</w:t>
            </w:r>
          </w:p>
        </w:tc>
        <w:tc>
          <w:tcPr>
            <w:tcW w:w="0" w:type="auto"/>
          </w:tcPr>
          <w:p w14:paraId="4A0149B3" w14:textId="77777777" w:rsidR="00D47585" w:rsidRDefault="00D47585" w:rsidP="006A6DFC">
            <w:pPr>
              <w:pStyle w:val="TAH"/>
              <w:spacing w:after="0"/>
              <w:rPr>
                <w:lang w:eastAsia="ja-JP"/>
              </w:rPr>
            </w:pPr>
            <w:r>
              <w:rPr>
                <w:lang w:eastAsia="ja-JP"/>
              </w:rPr>
              <w:t>Type</w:t>
            </w:r>
          </w:p>
          <w:p w14:paraId="2E752248" w14:textId="77777777" w:rsidR="00D47585" w:rsidRDefault="00D47585" w:rsidP="006A6DFC">
            <w:pPr>
              <w:pStyle w:val="TAH"/>
              <w:spacing w:after="0"/>
              <w:rPr>
                <w:lang w:eastAsia="ja-JP"/>
              </w:rPr>
            </w:pPr>
            <w:r>
              <w:rPr>
                <w:lang w:eastAsia="ja-JP"/>
              </w:rPr>
              <w:t>(the ‘type’ definition from UE features should be based on the granularity of 1) Per UE or 2) Per Band or 3) Per BC or 4) Per FS or 5) Per FSPC)</w:t>
            </w:r>
          </w:p>
        </w:tc>
      </w:tr>
      <w:tr w:rsidR="00D47585" w:rsidRPr="00A34E76" w14:paraId="5434469C" w14:textId="77777777" w:rsidTr="006A6DFC">
        <w:tc>
          <w:tcPr>
            <w:tcW w:w="0" w:type="auto"/>
          </w:tcPr>
          <w:p w14:paraId="471590EC" w14:textId="77777777" w:rsidR="00D47585" w:rsidRPr="001B0D5A" w:rsidRDefault="00D47585" w:rsidP="006A6DFC">
            <w:pPr>
              <w:pStyle w:val="TAL"/>
              <w:spacing w:after="0"/>
              <w:rPr>
                <w:rFonts w:cstheme="minorHAnsi"/>
                <w:szCs w:val="18"/>
              </w:rPr>
            </w:pPr>
            <w:r>
              <w:rPr>
                <w:rFonts w:cstheme="minorHAnsi"/>
                <w:szCs w:val="18"/>
              </w:rPr>
              <w:t>30-6</w:t>
            </w:r>
          </w:p>
        </w:tc>
        <w:tc>
          <w:tcPr>
            <w:tcW w:w="0" w:type="auto"/>
          </w:tcPr>
          <w:p w14:paraId="21657AC3" w14:textId="77777777" w:rsidR="00D47585" w:rsidRPr="008B5FDD" w:rsidRDefault="00D47585" w:rsidP="006A6DFC">
            <w:pPr>
              <w:pStyle w:val="TAL"/>
              <w:spacing w:after="0"/>
              <w:rPr>
                <w:rFonts w:eastAsia="SimSun" w:cstheme="minorHAnsi"/>
                <w:color w:val="FF0000"/>
                <w:szCs w:val="18"/>
              </w:rPr>
            </w:pPr>
            <w:r w:rsidRPr="008B5FDD">
              <w:rPr>
                <w:rFonts w:eastAsia="SimSun" w:cstheme="minorHAnsi"/>
                <w:szCs w:val="18"/>
              </w:rPr>
              <w:t>Repetition of PUSCH transmission scheduled by RAR UL grant and DCI format 0_0 with CRC scrambled by TC-RNTI</w:t>
            </w:r>
          </w:p>
        </w:tc>
        <w:tc>
          <w:tcPr>
            <w:tcW w:w="0" w:type="auto"/>
          </w:tcPr>
          <w:p w14:paraId="4D235A30" w14:textId="77777777" w:rsidR="00D47585" w:rsidRPr="001B0D5A" w:rsidRDefault="00D47585" w:rsidP="006A6DFC">
            <w:pPr>
              <w:pStyle w:val="TAL"/>
              <w:spacing w:after="0"/>
              <w:rPr>
                <w:rFonts w:eastAsia="SimSun" w:cstheme="minorHAnsi"/>
                <w:szCs w:val="18"/>
              </w:rPr>
            </w:pPr>
            <w:r w:rsidRPr="008B5FDD">
              <w:rPr>
                <w:rFonts w:eastAsia="SimSun" w:cstheme="minorHAnsi"/>
                <w:strike/>
                <w:color w:val="FF0000"/>
                <w:szCs w:val="18"/>
              </w:rPr>
              <w:t>[</w:t>
            </w:r>
            <w:r w:rsidRPr="00D77B52">
              <w:rPr>
                <w:rFonts w:eastAsia="SimSun" w:cstheme="minorHAnsi"/>
                <w:szCs w:val="18"/>
              </w:rPr>
              <w:t>Support of repetition of PUSCH transmission scheduled by RAR UL grant and DCI format 0_0 with CRC scrambled by TC-RNTI</w:t>
            </w:r>
            <w:r w:rsidRPr="008B5FDD">
              <w:rPr>
                <w:rFonts w:eastAsia="SimSun" w:cstheme="minorHAnsi"/>
                <w:strike/>
                <w:color w:val="FF0000"/>
                <w:szCs w:val="18"/>
              </w:rPr>
              <w:t>]</w:t>
            </w:r>
          </w:p>
        </w:tc>
        <w:tc>
          <w:tcPr>
            <w:tcW w:w="0" w:type="auto"/>
          </w:tcPr>
          <w:p w14:paraId="6047CAFD" w14:textId="77777777" w:rsidR="00D47585" w:rsidRPr="00A34E76" w:rsidRDefault="00D47585" w:rsidP="006A6DFC">
            <w:pPr>
              <w:pStyle w:val="TAL"/>
              <w:spacing w:after="0"/>
            </w:pPr>
          </w:p>
        </w:tc>
        <w:tc>
          <w:tcPr>
            <w:tcW w:w="0" w:type="auto"/>
          </w:tcPr>
          <w:p w14:paraId="3D4326CC" w14:textId="77777777" w:rsidR="00D47585" w:rsidRPr="008B5FDD" w:rsidRDefault="00D47585" w:rsidP="006A6DFC">
            <w:pPr>
              <w:pStyle w:val="TAL"/>
              <w:spacing w:after="0"/>
              <w:rPr>
                <w:rFonts w:asciiTheme="majorHAnsi" w:hAnsiTheme="majorHAnsi"/>
              </w:rPr>
            </w:pPr>
            <w:r w:rsidRPr="008B5FDD">
              <w:rPr>
                <w:rFonts w:asciiTheme="majorHAnsi" w:hAnsiTheme="majorHAnsi" w:cstheme="majorHAnsi"/>
                <w:strike/>
                <w:color w:val="FF0000"/>
                <w:szCs w:val="18"/>
              </w:rPr>
              <w:t>[</w:t>
            </w:r>
            <w:r w:rsidRPr="008B5FDD">
              <w:rPr>
                <w:rFonts w:asciiTheme="majorHAnsi" w:hAnsiTheme="majorHAnsi" w:cstheme="majorHAnsi"/>
                <w:szCs w:val="18"/>
              </w:rPr>
              <w:t>Per UE</w:t>
            </w:r>
            <w:r w:rsidRPr="008B5FDD">
              <w:rPr>
                <w:rFonts w:asciiTheme="majorHAnsi" w:hAnsiTheme="majorHAnsi" w:cstheme="majorHAnsi"/>
                <w:strike/>
                <w:color w:val="FF0000"/>
                <w:szCs w:val="18"/>
              </w:rPr>
              <w:t>]</w:t>
            </w:r>
          </w:p>
        </w:tc>
      </w:tr>
    </w:tbl>
    <w:p w14:paraId="7485BB17" w14:textId="77777777" w:rsidR="00D47585" w:rsidRPr="008B5FDD" w:rsidRDefault="00D47585" w:rsidP="00D47585"/>
    <w:p w14:paraId="211B101E" w14:textId="77777777" w:rsidR="00AF4A99" w:rsidRDefault="00AF4A99" w:rsidP="00AF4A99">
      <w:pPr>
        <w:pStyle w:val="Proposal"/>
      </w:pPr>
      <w:bookmarkStart w:id="27" w:name="_Toc86951288"/>
      <w:bookmarkStart w:id="28" w:name="_Toc101477937"/>
      <w:r w:rsidRPr="00EA2D55">
        <w:t xml:space="preserve">UE features </w:t>
      </w:r>
      <w:r>
        <w:t xml:space="preserve">for </w:t>
      </w:r>
      <w:r w:rsidRPr="00EA2D55">
        <w:t xml:space="preserve">Type A PUSCH repetition for Msg3 are defined according to Table </w:t>
      </w:r>
      <w:r>
        <w:t>5</w:t>
      </w:r>
      <w:bookmarkEnd w:id="27"/>
      <w:bookmarkEnd w:id="28"/>
    </w:p>
    <w:p w14:paraId="0DC1A7E6" w14:textId="070BC0D3" w:rsidR="004F7D6E" w:rsidRDefault="004F7D6E" w:rsidP="00CC64F2">
      <w:pPr>
        <w:pStyle w:val="Heading1"/>
        <w:numPr>
          <w:ilvl w:val="0"/>
          <w:numId w:val="13"/>
        </w:numPr>
      </w:pPr>
      <w:r>
        <w:t>Summary</w:t>
      </w:r>
    </w:p>
    <w:p w14:paraId="4D145BD6" w14:textId="0848D4F2" w:rsidR="00B23697" w:rsidRDefault="00E12CFF" w:rsidP="001B0D5A">
      <w:pPr>
        <w:pStyle w:val="BodyText"/>
      </w:pPr>
      <w:r w:rsidRPr="00AE5972">
        <w:t xml:space="preserve">In this contribution, we </w:t>
      </w:r>
      <w:r w:rsidR="008008A3">
        <w:t xml:space="preserve">have discussed UE features for the NR coverage enhancement work,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(TBoMS)</w:t>
      </w:r>
      <w:r w:rsidR="008008A3">
        <w:t>, j</w:t>
      </w:r>
      <w:r w:rsidR="008008A3" w:rsidRPr="008008A3">
        <w:t>oint channel estimation for PUSCH and PUCCH</w:t>
      </w:r>
      <w:r w:rsidR="008008A3">
        <w:t xml:space="preserve">, </w:t>
      </w:r>
      <w:r w:rsidR="00EE1745">
        <w:t xml:space="preserve">and </w:t>
      </w:r>
      <w:r w:rsidR="008008A3" w:rsidRPr="008008A3">
        <w:t>PUCCH repetition enhancement</w:t>
      </w:r>
      <w:r w:rsidR="00EE1745">
        <w:t xml:space="preserve">, </w:t>
      </w:r>
      <w:r w:rsidR="005D14BE">
        <w:t xml:space="preserve">building on the </w:t>
      </w:r>
      <w:r w:rsidR="00EE1745">
        <w:t xml:space="preserve">current </w:t>
      </w:r>
      <w:r w:rsidR="005D14BE">
        <w:t xml:space="preserve">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03776E">
        <w:t>[1]</w:t>
      </w:r>
      <w:r w:rsidR="005D14BE">
        <w:fldChar w:fldCharType="end"/>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3981C64E" w14:textId="796CD62E" w:rsidR="0003776E"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101477933" w:history="1">
        <w:r w:rsidR="0003776E" w:rsidRPr="004C4837">
          <w:rPr>
            <w:rStyle w:val="Hyperlink"/>
            <w:noProof/>
          </w:rPr>
          <w:t>Proposal 1</w:t>
        </w:r>
        <w:r w:rsidR="0003776E">
          <w:rPr>
            <w:b w:val="0"/>
            <w:noProof/>
          </w:rPr>
          <w:tab/>
        </w:r>
        <w:r w:rsidR="0003776E" w:rsidRPr="004C4837">
          <w:rPr>
            <w:rStyle w:val="Hyperlink"/>
            <w:noProof/>
          </w:rPr>
          <w:t>UE features for PUSCH Repetition Type A Enhancement are defined according to Table 1.</w:t>
        </w:r>
      </w:hyperlink>
    </w:p>
    <w:p w14:paraId="42A178ED" w14:textId="41434ADA" w:rsidR="0003776E" w:rsidRDefault="0003776E">
      <w:pPr>
        <w:pStyle w:val="TableofFigures"/>
        <w:tabs>
          <w:tab w:val="right" w:leader="dot" w:pos="9350"/>
        </w:tabs>
        <w:rPr>
          <w:b w:val="0"/>
          <w:noProof/>
        </w:rPr>
      </w:pPr>
      <w:hyperlink w:anchor="_Toc101477934" w:history="1">
        <w:r w:rsidRPr="004C4837">
          <w:rPr>
            <w:rStyle w:val="Hyperlink"/>
            <w:noProof/>
          </w:rPr>
          <w:t>Proposal 2</w:t>
        </w:r>
        <w:r>
          <w:rPr>
            <w:b w:val="0"/>
            <w:noProof/>
          </w:rPr>
          <w:tab/>
        </w:r>
        <w:r w:rsidRPr="004C4837">
          <w:rPr>
            <w:rStyle w:val="Hyperlink"/>
            <w:noProof/>
          </w:rPr>
          <w:t xml:space="preserve">UE features for </w:t>
        </w:r>
        <w:r w:rsidRPr="004C4837">
          <w:rPr>
            <w:rStyle w:val="Hyperlink"/>
            <w:noProof/>
            <w:lang w:eastAsia="x-none"/>
          </w:rPr>
          <w:t>transport block over multi-slot PUSCH</w:t>
        </w:r>
        <w:r w:rsidRPr="004C4837">
          <w:rPr>
            <w:rStyle w:val="Hyperlink"/>
            <w:noProof/>
          </w:rPr>
          <w:t xml:space="preserve"> are defined according to Table 2.</w:t>
        </w:r>
      </w:hyperlink>
    </w:p>
    <w:p w14:paraId="47A8E6BA" w14:textId="60369A22" w:rsidR="0003776E" w:rsidRDefault="0003776E">
      <w:pPr>
        <w:pStyle w:val="TableofFigures"/>
        <w:tabs>
          <w:tab w:val="right" w:leader="dot" w:pos="9350"/>
        </w:tabs>
        <w:rPr>
          <w:b w:val="0"/>
          <w:noProof/>
        </w:rPr>
      </w:pPr>
      <w:hyperlink w:anchor="_Toc101477935" w:history="1">
        <w:r w:rsidRPr="004C4837">
          <w:rPr>
            <w:rStyle w:val="Hyperlink"/>
            <w:noProof/>
          </w:rPr>
          <w:t>Proposal 3</w:t>
        </w:r>
        <w:r>
          <w:rPr>
            <w:b w:val="0"/>
            <w:noProof/>
          </w:rPr>
          <w:tab/>
        </w:r>
        <w:r w:rsidRPr="004C4837">
          <w:rPr>
            <w:rStyle w:val="Hyperlink"/>
            <w:noProof/>
          </w:rPr>
          <w:t>UE features for PUSCH and PUCCH joint channel estimation are defined according to Tables 3a and 3b</w:t>
        </w:r>
      </w:hyperlink>
    </w:p>
    <w:p w14:paraId="35A8441D" w14:textId="6037A25E" w:rsidR="0003776E" w:rsidRDefault="0003776E">
      <w:pPr>
        <w:pStyle w:val="TableofFigures"/>
        <w:tabs>
          <w:tab w:val="right" w:leader="dot" w:pos="9350"/>
        </w:tabs>
        <w:rPr>
          <w:b w:val="0"/>
          <w:noProof/>
        </w:rPr>
      </w:pPr>
      <w:hyperlink w:anchor="_Toc101477936" w:history="1">
        <w:r w:rsidRPr="004C4837">
          <w:rPr>
            <w:rStyle w:val="Hyperlink"/>
            <w:noProof/>
          </w:rPr>
          <w:t>Proposal 4</w:t>
        </w:r>
        <w:r>
          <w:rPr>
            <w:b w:val="0"/>
            <w:noProof/>
          </w:rPr>
          <w:tab/>
        </w:r>
        <w:r w:rsidRPr="004C4837">
          <w:rPr>
            <w:rStyle w:val="Hyperlink"/>
            <w:noProof/>
          </w:rPr>
          <w:t>UE features for PUCCH repetition enhancement are defined according to Table 4</w:t>
        </w:r>
      </w:hyperlink>
    </w:p>
    <w:p w14:paraId="1349DE82" w14:textId="74E52538" w:rsidR="0003776E" w:rsidRDefault="0003776E">
      <w:pPr>
        <w:pStyle w:val="TableofFigures"/>
        <w:tabs>
          <w:tab w:val="right" w:leader="dot" w:pos="9350"/>
        </w:tabs>
        <w:rPr>
          <w:b w:val="0"/>
          <w:noProof/>
        </w:rPr>
      </w:pPr>
      <w:hyperlink w:anchor="_Toc101477937" w:history="1">
        <w:r w:rsidRPr="004C4837">
          <w:rPr>
            <w:rStyle w:val="Hyperlink"/>
            <w:noProof/>
          </w:rPr>
          <w:t>Proposal 5</w:t>
        </w:r>
        <w:r>
          <w:rPr>
            <w:b w:val="0"/>
            <w:noProof/>
          </w:rPr>
          <w:tab/>
        </w:r>
        <w:r w:rsidRPr="004C4837">
          <w:rPr>
            <w:rStyle w:val="Hyperlink"/>
            <w:noProof/>
          </w:rPr>
          <w:t>UE features for Type A PUSCH repetition for Msg3 are defined according to Table 5</w:t>
        </w:r>
      </w:hyperlink>
    </w:p>
    <w:p w14:paraId="74BE8C2C" w14:textId="4552E1DE" w:rsidR="00B23697" w:rsidRPr="000B63C1" w:rsidRDefault="00B23697" w:rsidP="000A5A68">
      <w:r>
        <w:rPr>
          <w:b/>
          <w:bCs/>
        </w:rPr>
        <w:fldChar w:fldCharType="end"/>
      </w:r>
    </w:p>
    <w:p w14:paraId="74761E64" w14:textId="77777777" w:rsidR="008A66A9" w:rsidRDefault="00F507D1" w:rsidP="00CC64F2">
      <w:pPr>
        <w:pStyle w:val="Heading1"/>
        <w:numPr>
          <w:ilvl w:val="0"/>
          <w:numId w:val="13"/>
        </w:numPr>
      </w:pPr>
      <w:r w:rsidRPr="00CE0424">
        <w:lastRenderedPageBreak/>
        <w:t>References</w:t>
      </w:r>
    </w:p>
    <w:p w14:paraId="2022044C" w14:textId="12F46C36" w:rsidR="00F04D19" w:rsidRDefault="00500D3D">
      <w:pPr>
        <w:pStyle w:val="Reference"/>
        <w:ind w:left="562" w:hanging="562"/>
      </w:pPr>
      <w:bookmarkStart w:id="29" w:name="_Ref40444141"/>
      <w:bookmarkStart w:id="30" w:name="_Ref513450389"/>
      <w:bookmarkStart w:id="31" w:name="_Ref86954559"/>
      <w:r w:rsidRPr="00500D3D">
        <w:t>R1-</w:t>
      </w:r>
      <w:r w:rsidR="004A120F" w:rsidRPr="004A120F">
        <w:t>2202928</w:t>
      </w:r>
      <w:r w:rsidR="00755C7D" w:rsidRPr="003A1A27">
        <w:t xml:space="preserve">, </w:t>
      </w:r>
      <w:r w:rsidR="008F4007">
        <w:t>“</w:t>
      </w:r>
      <w:r w:rsidR="009164AA" w:rsidRPr="009164AA">
        <w:t>Updated RAN1 UE features list for Rel-17 NR after RAN1 #</w:t>
      </w:r>
      <w:r w:rsidR="004A120F" w:rsidRPr="009164AA">
        <w:t>10</w:t>
      </w:r>
      <w:r w:rsidR="004A120F">
        <w:t>8</w:t>
      </w:r>
      <w:r w:rsidR="009164AA" w:rsidRPr="009164AA">
        <w:t>-e</w:t>
      </w:r>
      <w:r w:rsidR="00755C7D" w:rsidRPr="003A1A27">
        <w:t xml:space="preserve">”, </w:t>
      </w:r>
      <w:r w:rsidRPr="00500D3D">
        <w:t>Moderator</w:t>
      </w:r>
      <w:r w:rsidR="00EE1745">
        <w:t>s ATT and</w:t>
      </w:r>
      <w:r w:rsidRPr="00500D3D">
        <w:t xml:space="preserve"> NTT DOCOMO, INC.</w:t>
      </w:r>
      <w:r w:rsidR="00755C7D" w:rsidRPr="003A1A27">
        <w:t xml:space="preserve">, </w:t>
      </w:r>
      <w:r w:rsidR="008F4007" w:rsidRPr="008F4007">
        <w:t>3GPP TSG RAN</w:t>
      </w:r>
      <w:r>
        <w:t xml:space="preserve">1 </w:t>
      </w:r>
      <w:r w:rsidR="00B57DD8" w:rsidRPr="00DE4C37">
        <w:t>#</w:t>
      </w:r>
      <w:r w:rsidR="004A120F" w:rsidRPr="00DE4C37">
        <w:t>10</w:t>
      </w:r>
      <w:r w:rsidR="004A120F">
        <w:t>8</w:t>
      </w:r>
      <w:r w:rsidR="00B57DD8" w:rsidRPr="00DE4C37">
        <w:t xml:space="preserve">-e, </w:t>
      </w:r>
      <w:r w:rsidR="004A120F" w:rsidRPr="004A120F">
        <w:t>February 21st – March 3rd</w:t>
      </w:r>
      <w:r w:rsidR="00B57DD8" w:rsidRPr="0044541C">
        <w:t>,</w:t>
      </w:r>
      <w:r w:rsidR="008F4007" w:rsidRPr="008F4007">
        <w:t xml:space="preserve"> 202</w:t>
      </w:r>
      <w:bookmarkEnd w:id="29"/>
      <w:bookmarkEnd w:id="30"/>
      <w:r w:rsidR="00B57DD8">
        <w:t>2</w:t>
      </w:r>
      <w:r w:rsidR="004E7DC6">
        <w:t>.</w:t>
      </w:r>
      <w:bookmarkEnd w:id="31"/>
    </w:p>
    <w:p w14:paraId="276512CF" w14:textId="719F1881" w:rsidR="005A6DC6" w:rsidRPr="00E337A4" w:rsidRDefault="005A6DC6" w:rsidP="005A6DC6">
      <w:pPr>
        <w:pStyle w:val="Reference"/>
      </w:pPr>
      <w:bookmarkStart w:id="32" w:name="_Ref84003521"/>
      <w:r w:rsidRPr="00E337A4">
        <w:t>R1-</w:t>
      </w:r>
      <w:r w:rsidR="00E337A4" w:rsidRPr="00E337A4">
        <w:t xml:space="preserve"> 2204872</w:t>
      </w:r>
      <w:r w:rsidRPr="00E337A4">
        <w:t>, “</w:t>
      </w:r>
      <w:r w:rsidR="00E337A4" w:rsidRPr="00E337A4">
        <w:t>Maintenance of Joint Channel Estimation for PUSCH and PUCCH</w:t>
      </w:r>
      <w:r w:rsidRPr="00E337A4">
        <w:t xml:space="preserve">”, Ericsson, 3GPP TSG RAN1 </w:t>
      </w:r>
      <w:r w:rsidR="005677F7" w:rsidRPr="00E337A4">
        <w:t>#</w:t>
      </w:r>
      <w:r w:rsidR="00E337A4" w:rsidRPr="00E337A4">
        <w:t>10</w:t>
      </w:r>
      <w:r w:rsidR="00E337A4" w:rsidRPr="003B5FE6">
        <w:t>9</w:t>
      </w:r>
      <w:r w:rsidR="005677F7" w:rsidRPr="00E337A4">
        <w:t xml:space="preserve">-e, </w:t>
      </w:r>
      <w:r w:rsidR="00E337A4" w:rsidRPr="00E337A4">
        <w:t>May 9th – 20th</w:t>
      </w:r>
      <w:r w:rsidR="005677F7" w:rsidRPr="00E337A4">
        <w:t xml:space="preserve">, </w:t>
      </w:r>
      <w:r w:rsidR="003E7FA2" w:rsidRPr="00E337A4">
        <w:t>2022</w:t>
      </w:r>
      <w:r w:rsidRPr="00E337A4">
        <w:t>.</w:t>
      </w:r>
      <w:bookmarkEnd w:id="32"/>
    </w:p>
    <w:p w14:paraId="45C8413F" w14:textId="7D4310D2" w:rsidR="00F04D19" w:rsidRPr="00E337A4" w:rsidRDefault="003D44D8" w:rsidP="001B0D5A">
      <w:pPr>
        <w:pStyle w:val="Reference"/>
      </w:pPr>
      <w:bookmarkStart w:id="33" w:name="_Ref84007696"/>
      <w:r w:rsidRPr="00E337A4">
        <w:t>R1-</w:t>
      </w:r>
      <w:r w:rsidR="00E337A4" w:rsidRPr="00E337A4">
        <w:t xml:space="preserve"> 2204873</w:t>
      </w:r>
      <w:r w:rsidRPr="00E337A4">
        <w:t>, “</w:t>
      </w:r>
      <w:r w:rsidR="00E337A4" w:rsidRPr="00E337A4">
        <w:t>Rel-17 Multi-Slot Frequency Hopping and Further Enhancements</w:t>
      </w:r>
      <w:r w:rsidRPr="00E337A4">
        <w:t>”, Ericsson, 3GPP TSG RAN</w:t>
      </w:r>
      <w:r w:rsidR="001F7497" w:rsidRPr="00E337A4">
        <w:t xml:space="preserve">1 </w:t>
      </w:r>
      <w:r w:rsidR="005677F7" w:rsidRPr="00E337A4">
        <w:t>#</w:t>
      </w:r>
      <w:r w:rsidR="00E82861" w:rsidRPr="00E337A4">
        <w:t>10</w:t>
      </w:r>
      <w:r w:rsidR="00E82861">
        <w:t>9</w:t>
      </w:r>
      <w:r w:rsidR="005677F7" w:rsidRPr="00E337A4">
        <w:t xml:space="preserve">-e, </w:t>
      </w:r>
      <w:r w:rsidR="00E82861" w:rsidRPr="00E337A4">
        <w:t>May 9th – 20th</w:t>
      </w:r>
      <w:r w:rsidR="005677F7" w:rsidRPr="00E337A4">
        <w:t>,</w:t>
      </w:r>
      <w:r w:rsidR="003E7FA2" w:rsidRPr="00E337A4">
        <w:t xml:space="preserve"> 2022.</w:t>
      </w:r>
      <w:bookmarkEnd w:id="33"/>
    </w:p>
    <w:p w14:paraId="453A8C53" w14:textId="77777777" w:rsidR="0073220D" w:rsidRDefault="00C21149" w:rsidP="004C3759">
      <w:pPr>
        <w:pStyle w:val="Reference"/>
      </w:pPr>
      <w:bookmarkStart w:id="34" w:name="_Ref86949812"/>
      <w:r w:rsidRPr="0073220D">
        <w:t>R1-</w:t>
      </w:r>
      <w:r w:rsidR="00BB2B3B" w:rsidRPr="0073220D">
        <w:t>2201964</w:t>
      </w:r>
      <w:r w:rsidRPr="0073220D">
        <w:t>, “</w:t>
      </w:r>
      <w:bookmarkStart w:id="35" w:name="OLE_LINK2"/>
      <w:r w:rsidRPr="0073220D">
        <w:t xml:space="preserve">Remaining Issues for PUCCH Dynamic </w:t>
      </w:r>
      <w:bookmarkEnd w:id="35"/>
      <w:r w:rsidRPr="0073220D">
        <w:t xml:space="preserve">Repetition and DMRS Bundling”, Ericsson, 3GPP TSG RAN1 </w:t>
      </w:r>
      <w:r w:rsidR="005677F7" w:rsidRPr="0073220D">
        <w:t>#108-e, February 21st – March 3rd,</w:t>
      </w:r>
      <w:r w:rsidR="003E7FA2" w:rsidRPr="0073220D">
        <w:t xml:space="preserve"> 2022</w:t>
      </w:r>
      <w:r w:rsidRPr="0073220D">
        <w:t>.</w:t>
      </w:r>
      <w:bookmarkEnd w:id="34"/>
    </w:p>
    <w:p w14:paraId="7BC56722" w14:textId="4C070AEA" w:rsidR="00C6469A" w:rsidRDefault="004C3759" w:rsidP="004C3759">
      <w:pPr>
        <w:pStyle w:val="Reference"/>
      </w:pPr>
      <w:r w:rsidRPr="003B5FE6">
        <w:t>R1-</w:t>
      </w:r>
      <w:r w:rsidR="00E337A4" w:rsidRPr="00E337A4">
        <w:t>2204871</w:t>
      </w:r>
      <w:r w:rsidRPr="003B5FE6">
        <w:t>, “</w:t>
      </w:r>
      <w:r w:rsidR="00E337A4" w:rsidRPr="00E337A4">
        <w:t>Maintenance for PUSCH Repetition and TBoMS</w:t>
      </w:r>
      <w:r w:rsidRPr="003B5FE6">
        <w:t>”, Ericsson, 3GPP TSG RAN1 #10</w:t>
      </w:r>
      <w:r w:rsidR="00E337A4" w:rsidRPr="003B5FE6">
        <w:t>9</w:t>
      </w:r>
      <w:r w:rsidRPr="003B5FE6">
        <w:t xml:space="preserve">-e, </w:t>
      </w:r>
      <w:r w:rsidRPr="00E337A4">
        <w:t>May 9th – 20th</w:t>
      </w:r>
      <w:r w:rsidRPr="003B5FE6">
        <w:t>, 2022.</w:t>
      </w:r>
      <w:bookmarkStart w:id="36" w:name="_Ref101469027"/>
      <w:r w:rsidR="00C6469A" w:rsidRPr="00C6469A">
        <w:t xml:space="preserve"> </w:t>
      </w:r>
    </w:p>
    <w:p w14:paraId="7A0AEF22" w14:textId="21274D18" w:rsidR="004C3759" w:rsidRPr="003B5FE6" w:rsidRDefault="00C6469A" w:rsidP="004C3759">
      <w:pPr>
        <w:pStyle w:val="Reference"/>
      </w:pPr>
      <w:r w:rsidRPr="00C6469A">
        <w:t>R1-2001513</w:t>
      </w:r>
      <w:r w:rsidRPr="00CF08A9">
        <w:t>, “</w:t>
      </w:r>
      <w:r w:rsidRPr="00B47C6E">
        <w:t>Guidelines for UE capability definitions</w:t>
      </w:r>
      <w:r w:rsidRPr="00CF08A9">
        <w:t xml:space="preserve">”, </w:t>
      </w:r>
      <w:r>
        <w:t>RAN2</w:t>
      </w:r>
      <w:r w:rsidRPr="00CF08A9">
        <w:t>, 3GPP TSG RAN1 #10</w:t>
      </w:r>
      <w:r>
        <w:t>0bis</w:t>
      </w:r>
      <w:r w:rsidRPr="00CF08A9">
        <w:t xml:space="preserve">-e, </w:t>
      </w:r>
      <w:r w:rsidRPr="00B47C6E">
        <w:t>24th February - 6th March, 2020</w:t>
      </w:r>
      <w:r w:rsidRPr="00CF08A9">
        <w:t>.</w:t>
      </w:r>
      <w:bookmarkEnd w:id="36"/>
    </w:p>
    <w:p w14:paraId="7308553B" w14:textId="1084E6E9" w:rsidR="004C3759" w:rsidRPr="003B5FE6" w:rsidRDefault="004C3759" w:rsidP="003B5FE6">
      <w:pPr>
        <w:pStyle w:val="Reference"/>
        <w:numPr>
          <w:ilvl w:val="0"/>
          <w:numId w:val="0"/>
        </w:numPr>
        <w:rPr>
          <w:highlight w:val="yellow"/>
        </w:rPr>
      </w:pPr>
    </w:p>
    <w:sectPr w:rsidR="004C3759" w:rsidRPr="003B5FE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64CA" w14:textId="77777777" w:rsidR="005D1A60" w:rsidRDefault="005D1A60">
      <w:pPr>
        <w:ind w:firstLine="480"/>
      </w:pPr>
      <w:r>
        <w:separator/>
      </w:r>
    </w:p>
  </w:endnote>
  <w:endnote w:type="continuationSeparator" w:id="0">
    <w:p w14:paraId="449F7B6F" w14:textId="77777777" w:rsidR="005D1A60" w:rsidRDefault="005D1A60">
      <w:pPr>
        <w:ind w:firstLine="480"/>
      </w:pPr>
      <w:r>
        <w:continuationSeparator/>
      </w:r>
    </w:p>
  </w:endnote>
  <w:endnote w:type="continuationNotice" w:id="1">
    <w:p w14:paraId="3909BE00" w14:textId="77777777" w:rsidR="005D1A60" w:rsidRDefault="005D1A60">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83F20" w14:textId="77777777" w:rsidR="005D1A60" w:rsidRDefault="005D1A60">
      <w:pPr>
        <w:ind w:firstLine="480"/>
      </w:pPr>
      <w:r>
        <w:separator/>
      </w:r>
    </w:p>
  </w:footnote>
  <w:footnote w:type="continuationSeparator" w:id="0">
    <w:p w14:paraId="58987248" w14:textId="77777777" w:rsidR="005D1A60" w:rsidRDefault="005D1A60">
      <w:pPr>
        <w:ind w:firstLine="480"/>
      </w:pPr>
      <w:r>
        <w:continuationSeparator/>
      </w:r>
    </w:p>
  </w:footnote>
  <w:footnote w:type="continuationNotice" w:id="1">
    <w:p w14:paraId="1E94A449" w14:textId="77777777" w:rsidR="005D1A60" w:rsidRDefault="005D1A60">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6"/>
  </w:num>
  <w:num w:numId="4">
    <w:abstractNumId w:val="17"/>
  </w:num>
  <w:num w:numId="5">
    <w:abstractNumId w:val="12"/>
  </w:num>
  <w:num w:numId="6">
    <w:abstractNumId w:val="22"/>
  </w:num>
  <w:num w:numId="7">
    <w:abstractNumId w:val="28"/>
  </w:num>
  <w:num w:numId="8">
    <w:abstractNumId w:val="13"/>
  </w:num>
  <w:num w:numId="9">
    <w:abstractNumId w:val="26"/>
  </w:num>
  <w:num w:numId="10">
    <w:abstractNumId w:val="15"/>
  </w:num>
  <w:num w:numId="11">
    <w:abstractNumId w:val="4"/>
  </w:num>
  <w:num w:numId="12">
    <w:abstractNumId w:val="27"/>
  </w:num>
  <w:num w:numId="13">
    <w:abstractNumId w:val="32"/>
  </w:num>
  <w:num w:numId="14">
    <w:abstractNumId w:val="10"/>
  </w:num>
  <w:num w:numId="15">
    <w:abstractNumId w:val="9"/>
  </w:num>
  <w:num w:numId="16">
    <w:abstractNumId w:val="23"/>
  </w:num>
  <w:num w:numId="17">
    <w:abstractNumId w:val="14"/>
  </w:num>
  <w:num w:numId="18">
    <w:abstractNumId w:val="24"/>
  </w:num>
  <w:num w:numId="19">
    <w:abstractNumId w:val="30"/>
  </w:num>
  <w:num w:numId="20">
    <w:abstractNumId w:val="18"/>
  </w:num>
  <w:num w:numId="21">
    <w:abstractNumId w:val="11"/>
  </w:num>
  <w:num w:numId="22">
    <w:abstractNumId w:val="34"/>
  </w:num>
  <w:num w:numId="23">
    <w:abstractNumId w:val="8"/>
  </w:num>
  <w:num w:numId="24">
    <w:abstractNumId w:val="0"/>
  </w:num>
  <w:num w:numId="25">
    <w:abstractNumId w:val="6"/>
  </w:num>
  <w:num w:numId="26">
    <w:abstractNumId w:val="1"/>
  </w:num>
  <w:num w:numId="27">
    <w:abstractNumId w:val="29"/>
  </w:num>
  <w:num w:numId="28">
    <w:abstractNumId w:val="5"/>
  </w:num>
  <w:num w:numId="29">
    <w:abstractNumId w:val="20"/>
  </w:num>
  <w:num w:numId="30">
    <w:abstractNumId w:val="7"/>
  </w:num>
  <w:num w:numId="31">
    <w:abstractNumId w:val="3"/>
  </w:num>
  <w:num w:numId="32">
    <w:abstractNumId w:val="31"/>
  </w:num>
  <w:num w:numId="33">
    <w:abstractNumId w:val="19"/>
  </w:num>
  <w:num w:numId="34">
    <w:abstractNumId w:val="21"/>
  </w:num>
  <w:num w:numId="35">
    <w:abstractNumId w:val="19"/>
  </w:num>
  <w:num w:numId="36">
    <w:abstractNumId w:val="16"/>
    <w:lvlOverride w:ilvl="0">
      <w:startOverride w:val="1"/>
    </w:lvlOverride>
  </w:num>
  <w:num w:numId="37">
    <w:abstractNumId w:val="33"/>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994"/>
    <w:rsid w:val="00036B59"/>
    <w:rsid w:val="00036BA1"/>
    <w:rsid w:val="000373EA"/>
    <w:rsid w:val="000374B9"/>
    <w:rsid w:val="0003776E"/>
    <w:rsid w:val="0003791E"/>
    <w:rsid w:val="00037A9E"/>
    <w:rsid w:val="00037ABF"/>
    <w:rsid w:val="00037BCA"/>
    <w:rsid w:val="000402D2"/>
    <w:rsid w:val="00040350"/>
    <w:rsid w:val="00040D05"/>
    <w:rsid w:val="00040E49"/>
    <w:rsid w:val="00040FB5"/>
    <w:rsid w:val="00041712"/>
    <w:rsid w:val="00042009"/>
    <w:rsid w:val="000420D5"/>
    <w:rsid w:val="000422E2"/>
    <w:rsid w:val="00042565"/>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5A68"/>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438"/>
    <w:rsid w:val="000C2E19"/>
    <w:rsid w:val="000C417D"/>
    <w:rsid w:val="000C4608"/>
    <w:rsid w:val="000C480A"/>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D74"/>
    <w:rsid w:val="00112857"/>
    <w:rsid w:val="00112F3B"/>
    <w:rsid w:val="001135EC"/>
    <w:rsid w:val="0011368B"/>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17C2B"/>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7CE"/>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FD0"/>
    <w:rsid w:val="00133A91"/>
    <w:rsid w:val="00134307"/>
    <w:rsid w:val="001344C0"/>
    <w:rsid w:val="001346FA"/>
    <w:rsid w:val="0013498B"/>
    <w:rsid w:val="00135004"/>
    <w:rsid w:val="00135252"/>
    <w:rsid w:val="00135D51"/>
    <w:rsid w:val="00136794"/>
    <w:rsid w:val="0013701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4B6"/>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B1B"/>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539"/>
    <w:rsid w:val="001D20C2"/>
    <w:rsid w:val="001D29E1"/>
    <w:rsid w:val="001D2DAA"/>
    <w:rsid w:val="001D2FBD"/>
    <w:rsid w:val="001D37A9"/>
    <w:rsid w:val="001D3ED9"/>
    <w:rsid w:val="001D47DE"/>
    <w:rsid w:val="001D4C1F"/>
    <w:rsid w:val="001D51BA"/>
    <w:rsid w:val="001D5E1D"/>
    <w:rsid w:val="001D6342"/>
    <w:rsid w:val="001D6885"/>
    <w:rsid w:val="001D6999"/>
    <w:rsid w:val="001D6A55"/>
    <w:rsid w:val="001D6A64"/>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B7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6C97"/>
    <w:rsid w:val="002772A0"/>
    <w:rsid w:val="00277977"/>
    <w:rsid w:val="002779F8"/>
    <w:rsid w:val="0028043A"/>
    <w:rsid w:val="002805F5"/>
    <w:rsid w:val="00280751"/>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2B5E"/>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844"/>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A2"/>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8E9"/>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5"/>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5FE6"/>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4F8C"/>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6449"/>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B89"/>
    <w:rsid w:val="00477F19"/>
    <w:rsid w:val="0048001D"/>
    <w:rsid w:val="00480595"/>
    <w:rsid w:val="0048059E"/>
    <w:rsid w:val="004805BE"/>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20F"/>
    <w:rsid w:val="004A1450"/>
    <w:rsid w:val="004A16BC"/>
    <w:rsid w:val="004A18BD"/>
    <w:rsid w:val="004A2769"/>
    <w:rsid w:val="004A29F9"/>
    <w:rsid w:val="004A2A36"/>
    <w:rsid w:val="004A2B94"/>
    <w:rsid w:val="004A2FE6"/>
    <w:rsid w:val="004A367D"/>
    <w:rsid w:val="004A3C41"/>
    <w:rsid w:val="004A3DAC"/>
    <w:rsid w:val="004A5B05"/>
    <w:rsid w:val="004A653A"/>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4C18"/>
    <w:rsid w:val="004B521A"/>
    <w:rsid w:val="004B6318"/>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759"/>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469"/>
    <w:rsid w:val="004D25B1"/>
    <w:rsid w:val="004D3569"/>
    <w:rsid w:val="004D36B1"/>
    <w:rsid w:val="004D4106"/>
    <w:rsid w:val="004D4645"/>
    <w:rsid w:val="004D4B66"/>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35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313"/>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10"/>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726"/>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35C"/>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60"/>
    <w:rsid w:val="005D1ABE"/>
    <w:rsid w:val="005D2E90"/>
    <w:rsid w:val="005D3131"/>
    <w:rsid w:val="005D35F6"/>
    <w:rsid w:val="005D375B"/>
    <w:rsid w:val="005D3FDE"/>
    <w:rsid w:val="005D4B39"/>
    <w:rsid w:val="005D4BAD"/>
    <w:rsid w:val="005D52E7"/>
    <w:rsid w:val="005D57E0"/>
    <w:rsid w:val="005D5C4F"/>
    <w:rsid w:val="005D5CA2"/>
    <w:rsid w:val="005D6496"/>
    <w:rsid w:val="005D655B"/>
    <w:rsid w:val="005D66BF"/>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7DC6"/>
    <w:rsid w:val="005E7EE8"/>
    <w:rsid w:val="005F0336"/>
    <w:rsid w:val="005F05DE"/>
    <w:rsid w:val="005F0BD9"/>
    <w:rsid w:val="005F0C61"/>
    <w:rsid w:val="005F1CF3"/>
    <w:rsid w:val="005F2907"/>
    <w:rsid w:val="005F2CB1"/>
    <w:rsid w:val="005F2D80"/>
    <w:rsid w:val="005F2EAF"/>
    <w:rsid w:val="005F2F10"/>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517"/>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AB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30"/>
    <w:rsid w:val="00682FF1"/>
    <w:rsid w:val="00683104"/>
    <w:rsid w:val="00683863"/>
    <w:rsid w:val="00683A56"/>
    <w:rsid w:val="00683DD4"/>
    <w:rsid w:val="00683ECE"/>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174D"/>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35DC"/>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ADD"/>
    <w:rsid w:val="006C6C38"/>
    <w:rsid w:val="006C6F79"/>
    <w:rsid w:val="006C7453"/>
    <w:rsid w:val="006C74CC"/>
    <w:rsid w:val="006C74F8"/>
    <w:rsid w:val="006C7522"/>
    <w:rsid w:val="006C7B49"/>
    <w:rsid w:val="006C7F64"/>
    <w:rsid w:val="006D11F6"/>
    <w:rsid w:val="006D2D8E"/>
    <w:rsid w:val="006D2D98"/>
    <w:rsid w:val="006D2F7E"/>
    <w:rsid w:val="006D301B"/>
    <w:rsid w:val="006D379B"/>
    <w:rsid w:val="006D3BDB"/>
    <w:rsid w:val="006D4622"/>
    <w:rsid w:val="006D4A9C"/>
    <w:rsid w:val="006D5513"/>
    <w:rsid w:val="006D557C"/>
    <w:rsid w:val="006D55CC"/>
    <w:rsid w:val="006D55F9"/>
    <w:rsid w:val="006D5B76"/>
    <w:rsid w:val="006D6F08"/>
    <w:rsid w:val="006D7485"/>
    <w:rsid w:val="006D7570"/>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20D"/>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6D7"/>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B1F"/>
    <w:rsid w:val="00765BDC"/>
    <w:rsid w:val="00766BAD"/>
    <w:rsid w:val="00766BF6"/>
    <w:rsid w:val="00767791"/>
    <w:rsid w:val="00767D37"/>
    <w:rsid w:val="00770895"/>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79"/>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30D9"/>
    <w:rsid w:val="007B32B0"/>
    <w:rsid w:val="007B3505"/>
    <w:rsid w:val="007B354A"/>
    <w:rsid w:val="007B388B"/>
    <w:rsid w:val="007B38FD"/>
    <w:rsid w:val="007B3A49"/>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DA0"/>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72C"/>
    <w:rsid w:val="00844D57"/>
    <w:rsid w:val="00844E80"/>
    <w:rsid w:val="008457C3"/>
    <w:rsid w:val="00845998"/>
    <w:rsid w:val="00845CDE"/>
    <w:rsid w:val="00846B86"/>
    <w:rsid w:val="00846DAF"/>
    <w:rsid w:val="00846FE7"/>
    <w:rsid w:val="008476A8"/>
    <w:rsid w:val="00847C78"/>
    <w:rsid w:val="0085028D"/>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09D6"/>
    <w:rsid w:val="00861094"/>
    <w:rsid w:val="00861214"/>
    <w:rsid w:val="00861263"/>
    <w:rsid w:val="008615BA"/>
    <w:rsid w:val="0086164C"/>
    <w:rsid w:val="00861CF0"/>
    <w:rsid w:val="0086351C"/>
    <w:rsid w:val="00863708"/>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1BD"/>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11B"/>
    <w:rsid w:val="008F0613"/>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532E"/>
    <w:rsid w:val="008F5439"/>
    <w:rsid w:val="008F5481"/>
    <w:rsid w:val="008F5FC0"/>
    <w:rsid w:val="008F6CA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E70"/>
    <w:rsid w:val="00907F22"/>
    <w:rsid w:val="00907FE4"/>
    <w:rsid w:val="0091031A"/>
    <w:rsid w:val="00910B7D"/>
    <w:rsid w:val="0091141C"/>
    <w:rsid w:val="00911DFB"/>
    <w:rsid w:val="00911F34"/>
    <w:rsid w:val="00912A5D"/>
    <w:rsid w:val="0091304A"/>
    <w:rsid w:val="009139D9"/>
    <w:rsid w:val="0091420B"/>
    <w:rsid w:val="00914547"/>
    <w:rsid w:val="00914737"/>
    <w:rsid w:val="00914AD8"/>
    <w:rsid w:val="00914D20"/>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28B"/>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A7760"/>
    <w:rsid w:val="009A7A1F"/>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21B"/>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15A"/>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437"/>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419F"/>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644"/>
    <w:rsid w:val="00A33832"/>
    <w:rsid w:val="00A33A3E"/>
    <w:rsid w:val="00A33DAD"/>
    <w:rsid w:val="00A341B8"/>
    <w:rsid w:val="00A3448A"/>
    <w:rsid w:val="00A34C3E"/>
    <w:rsid w:val="00A35272"/>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51D4"/>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09"/>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454"/>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78A"/>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A99"/>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EB5"/>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C6E"/>
    <w:rsid w:val="00B47F0C"/>
    <w:rsid w:val="00B5021D"/>
    <w:rsid w:val="00B50370"/>
    <w:rsid w:val="00B50372"/>
    <w:rsid w:val="00B505E2"/>
    <w:rsid w:val="00B511B7"/>
    <w:rsid w:val="00B52CEB"/>
    <w:rsid w:val="00B53024"/>
    <w:rsid w:val="00B53505"/>
    <w:rsid w:val="00B535F2"/>
    <w:rsid w:val="00B53780"/>
    <w:rsid w:val="00B5397C"/>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0B6"/>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8"/>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6FD"/>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3CA6"/>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36B"/>
    <w:rsid w:val="00C60783"/>
    <w:rsid w:val="00C6084A"/>
    <w:rsid w:val="00C61991"/>
    <w:rsid w:val="00C625B3"/>
    <w:rsid w:val="00C62679"/>
    <w:rsid w:val="00C627BF"/>
    <w:rsid w:val="00C636F7"/>
    <w:rsid w:val="00C63BC9"/>
    <w:rsid w:val="00C64672"/>
    <w:rsid w:val="00C6469A"/>
    <w:rsid w:val="00C6485D"/>
    <w:rsid w:val="00C650D2"/>
    <w:rsid w:val="00C650F7"/>
    <w:rsid w:val="00C65251"/>
    <w:rsid w:val="00C659CE"/>
    <w:rsid w:val="00C65B5B"/>
    <w:rsid w:val="00C65C43"/>
    <w:rsid w:val="00C6601A"/>
    <w:rsid w:val="00C66218"/>
    <w:rsid w:val="00C6691F"/>
    <w:rsid w:val="00C67172"/>
    <w:rsid w:val="00C70697"/>
    <w:rsid w:val="00C70A24"/>
    <w:rsid w:val="00C70F9F"/>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85"/>
    <w:rsid w:val="00D475D9"/>
    <w:rsid w:val="00D479DA"/>
    <w:rsid w:val="00D47E13"/>
    <w:rsid w:val="00D47FA7"/>
    <w:rsid w:val="00D508B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96C"/>
    <w:rsid w:val="00D65AF2"/>
    <w:rsid w:val="00D65DC0"/>
    <w:rsid w:val="00D66155"/>
    <w:rsid w:val="00D66A84"/>
    <w:rsid w:val="00D66B75"/>
    <w:rsid w:val="00D670C7"/>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B52"/>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44D"/>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DF7F1B"/>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0D1"/>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717"/>
    <w:rsid w:val="00E32E15"/>
    <w:rsid w:val="00E332C7"/>
    <w:rsid w:val="00E334DF"/>
    <w:rsid w:val="00E337A4"/>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861"/>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9E8"/>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6F"/>
    <w:rsid w:val="00EF4CA6"/>
    <w:rsid w:val="00EF4CE0"/>
    <w:rsid w:val="00EF4F2C"/>
    <w:rsid w:val="00EF5787"/>
    <w:rsid w:val="00EF579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993"/>
    <w:rsid w:val="00F06C67"/>
    <w:rsid w:val="00F06DFD"/>
    <w:rsid w:val="00F071D1"/>
    <w:rsid w:val="00F07533"/>
    <w:rsid w:val="00F07988"/>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40"/>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55"/>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B8B"/>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2C31"/>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E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3B5F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FE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qFormat/>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9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 w:type="character" w:customStyle="1" w:styleId="TALCar">
    <w:name w:val="TAL Car"/>
    <w:basedOn w:val="DefaultParagraphFont"/>
    <w:qFormat/>
    <w:locked/>
    <w:rsid w:val="00D77B52"/>
    <w:rPr>
      <w:rFonts w:ascii="Arial" w:eastAsiaTheme="minorEastAsia" w:hAnsi="Arial" w:cs="Arial"/>
      <w:sz w:val="18"/>
      <w:lang w:val="en-GB"/>
    </w:rPr>
  </w:style>
  <w:style w:type="character" w:customStyle="1" w:styleId="TAHCar">
    <w:name w:val="TAH Car"/>
    <w:link w:val="TAH"/>
    <w:qFormat/>
    <w:locked/>
    <w:rsid w:val="00D77B52"/>
    <w:rPr>
      <w:rFonts w:asciiTheme="minorHAnsi" w:eastAsiaTheme="minorEastAsia" w:hAnsiTheme="minorHAnsi" w:cstheme="minorBidi"/>
      <w:b/>
      <w:sz w:val="18"/>
      <w:szCs w:val="22"/>
      <w:lang w:eastAsia="zh-CN"/>
    </w:rPr>
  </w:style>
  <w:style w:type="paragraph" w:customStyle="1" w:styleId="CharCharCharCarCarCharCharCarCar">
    <w:name w:val="Char Char Char Car Car Char Char Car Car"/>
    <w:uiPriority w:val="99"/>
    <w:qFormat/>
    <w:rsid w:val="00F90F4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473284">
      <w:bodyDiv w:val="1"/>
      <w:marLeft w:val="0"/>
      <w:marRight w:val="0"/>
      <w:marTop w:val="0"/>
      <w:marBottom w:val="0"/>
      <w:divBdr>
        <w:top w:val="none" w:sz="0" w:space="0" w:color="auto"/>
        <w:left w:val="none" w:sz="0" w:space="0" w:color="auto"/>
        <w:bottom w:val="none" w:sz="0" w:space="0" w:color="auto"/>
        <w:right w:val="none" w:sz="0" w:space="0" w:color="auto"/>
      </w:divBdr>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71378924">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848301349">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19573545">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6204883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15286735">
      <w:bodyDiv w:val="1"/>
      <w:marLeft w:val="0"/>
      <w:marRight w:val="0"/>
      <w:marTop w:val="0"/>
      <w:marBottom w:val="0"/>
      <w:divBdr>
        <w:top w:val="none" w:sz="0" w:space="0" w:color="auto"/>
        <w:left w:val="none" w:sz="0" w:space="0" w:color="auto"/>
        <w:bottom w:val="none" w:sz="0" w:space="0" w:color="auto"/>
        <w:right w:val="none" w:sz="0" w:space="0" w:color="auto"/>
      </w:divBdr>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4352591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7018244">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54886878">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2876</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2022-04-25T05:46:00Z</dcterms:created>
  <dcterms:modified xsi:type="dcterms:W3CDTF">2022-04-25T05:46:00Z</dcterms:modified>
</cp:coreProperties>
</file>